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62D" w:rsidRDefault="002B062D" w:rsidP="002B062D">
      <w:pPr>
        <w:spacing w:before="0" w:after="0"/>
        <w:sectPr w:rsidR="002B062D" w:rsidSect="002B062D">
          <w:headerReference w:type="default" r:id="rId8"/>
          <w:footerReference w:type="even" r:id="rId9"/>
          <w:footerReference w:type="default" r:id="rId10"/>
          <w:footerReference w:type="first" r:id="rId11"/>
          <w:type w:val="continuous"/>
          <w:pgSz w:w="11907" w:h="16839" w:code="9"/>
          <w:pgMar w:top="0" w:right="0" w:bottom="0" w:left="0" w:header="187" w:footer="58" w:gutter="0"/>
          <w:pgNumType w:start="1"/>
          <w:cols w:space="708"/>
          <w:titlePg/>
          <w:docGrid w:linePitch="299"/>
        </w:sectPr>
      </w:pPr>
      <w:r>
        <w:rPr>
          <w:noProof/>
          <w:lang w:val="en-AU" w:eastAsia="en-AU" w:bidi="ar-SA"/>
        </w:rPr>
        <w:drawing>
          <wp:inline distT="0" distB="0" distL="0" distR="0">
            <wp:extent cx="7534997" cy="10641204"/>
            <wp:effectExtent l="19050" t="0" r="8803" b="0"/>
            <wp:docPr id="5" name="Picture 4" descr="CoH TIH_Covers 1-4_ 2016 P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 TIH_Covers 1-4_ 2016 Page 001.jpg"/>
                    <pic:cNvPicPr/>
                  </pic:nvPicPr>
                  <pic:blipFill>
                    <a:blip r:embed="rId12"/>
                    <a:stretch>
                      <a:fillRect/>
                    </a:stretch>
                  </pic:blipFill>
                  <pic:spPr>
                    <a:xfrm>
                      <a:off x="0" y="0"/>
                      <a:ext cx="7542471" cy="10651759"/>
                    </a:xfrm>
                    <a:prstGeom prst="rect">
                      <a:avLst/>
                    </a:prstGeom>
                  </pic:spPr>
                </pic:pic>
              </a:graphicData>
            </a:graphic>
          </wp:inline>
        </w:drawing>
      </w:r>
    </w:p>
    <w:p w:rsidR="006E3A62" w:rsidRDefault="006E3A62" w:rsidP="006E3A62">
      <w:pPr>
        <w:pStyle w:val="CoHHEATTIHHeadingL1"/>
      </w:pPr>
      <w:r>
        <w:lastRenderedPageBreak/>
        <w:t>Take it Home –</w:t>
      </w:r>
      <w:r w:rsidRPr="006C4EB2">
        <w:t xml:space="preserve"> </w:t>
      </w:r>
      <w:r>
        <w:t>primary</w:t>
      </w:r>
    </w:p>
    <w:p w:rsidR="000011BC" w:rsidRPr="000011BC" w:rsidRDefault="000011BC" w:rsidP="000011BC"/>
    <w:p w:rsidR="002A001D" w:rsidRDefault="00E02633" w:rsidP="00E02633">
      <w:pPr>
        <w:pStyle w:val="CoHHEATTIHBodyCopy"/>
        <w:tabs>
          <w:tab w:val="left" w:pos="4050"/>
        </w:tabs>
      </w:pPr>
      <w:r>
        <w:rPr>
          <w:noProof/>
          <w:lang w:val="en-AU" w:eastAsia="en-AU" w:bidi="ar-SA"/>
        </w:rPr>
        <w:drawing>
          <wp:anchor distT="0" distB="0" distL="114300" distR="114300" simplePos="0" relativeHeight="251662336" behindDoc="0" locked="0" layoutInCell="1" allowOverlap="1">
            <wp:simplePos x="0" y="0"/>
            <wp:positionH relativeFrom="column">
              <wp:posOffset>22225</wp:posOffset>
            </wp:positionH>
            <wp:positionV relativeFrom="paragraph">
              <wp:posOffset>15875</wp:posOffset>
            </wp:positionV>
            <wp:extent cx="2441575" cy="2491740"/>
            <wp:effectExtent l="0" t="0" r="0" b="0"/>
            <wp:wrapSquare wrapText="bothSides"/>
            <wp:docPr id="1" name="Picture 0" descr="TIH_Tool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H_Toolkit.png"/>
                    <pic:cNvPicPr/>
                  </pic:nvPicPr>
                  <pic:blipFill>
                    <a:blip r:embed="rId13"/>
                    <a:stretch>
                      <a:fillRect/>
                    </a:stretch>
                  </pic:blipFill>
                  <pic:spPr>
                    <a:xfrm>
                      <a:off x="0" y="0"/>
                      <a:ext cx="2441575" cy="2491740"/>
                    </a:xfrm>
                    <a:prstGeom prst="rect">
                      <a:avLst/>
                    </a:prstGeom>
                  </pic:spPr>
                </pic:pic>
              </a:graphicData>
            </a:graphic>
          </wp:anchor>
        </w:drawing>
      </w:r>
      <w:r w:rsidR="006E3A62">
        <w:t>This resource provides</w:t>
      </w:r>
      <w:r w:rsidR="00FC5BC8">
        <w:t xml:space="preserve"> </w:t>
      </w:r>
      <w:r w:rsidR="003F7AE3">
        <w:t>two sets</w:t>
      </w:r>
      <w:r w:rsidR="00D26610">
        <w:t xml:space="preserve"> of activities</w:t>
      </w:r>
      <w:r w:rsidR="00FC5BC8">
        <w:t xml:space="preserve"> designed to help </w:t>
      </w:r>
      <w:r w:rsidR="001D02B5">
        <w:t>y</w:t>
      </w:r>
      <w:r w:rsidR="006C4EB2">
        <w:t xml:space="preserve">ear </w:t>
      </w:r>
      <w:r w:rsidR="001D02B5">
        <w:t>s</w:t>
      </w:r>
      <w:r w:rsidR="00FC5BC8">
        <w:t>ix</w:t>
      </w:r>
      <w:r w:rsidR="006C4EB2">
        <w:t xml:space="preserve"> </w:t>
      </w:r>
      <w:r w:rsidR="00FC5BC8">
        <w:t xml:space="preserve">students develop an awareness of </w:t>
      </w:r>
      <w:r w:rsidR="006C4EB2" w:rsidRPr="006C4EB2">
        <w:t>energy consumption</w:t>
      </w:r>
      <w:r w:rsidR="00FC5BC8">
        <w:t xml:space="preserve"> in the home and at school. </w:t>
      </w:r>
    </w:p>
    <w:p w:rsidR="00FC5BC8" w:rsidRPr="00845CB7" w:rsidRDefault="00FC5BC8" w:rsidP="00E02633">
      <w:pPr>
        <w:pStyle w:val="CoHHEATTIHBodyCopy"/>
        <w:tabs>
          <w:tab w:val="left" w:pos="4050"/>
        </w:tabs>
      </w:pPr>
      <w:r w:rsidRPr="00845CB7">
        <w:t xml:space="preserve">Through </w:t>
      </w:r>
      <w:r w:rsidR="00D26610" w:rsidRPr="00845CB7">
        <w:t>a range of hands-on</w:t>
      </w:r>
      <w:r w:rsidRPr="00845CB7">
        <w:t xml:space="preserve"> activities</w:t>
      </w:r>
      <w:r w:rsidR="00D26610" w:rsidRPr="00845CB7">
        <w:t>,</w:t>
      </w:r>
      <w:r w:rsidRPr="00845CB7">
        <w:t xml:space="preserve"> students </w:t>
      </w:r>
      <w:r w:rsidR="0092259F">
        <w:t>investigate</w:t>
      </w:r>
      <w:r w:rsidR="002A001D" w:rsidRPr="00845CB7">
        <w:t xml:space="preserve"> </w:t>
      </w:r>
      <w:r w:rsidR="00D26610" w:rsidRPr="00845CB7">
        <w:t xml:space="preserve">how energy </w:t>
      </w:r>
      <w:r w:rsidR="002A001D" w:rsidRPr="00845CB7">
        <w:t xml:space="preserve">is used and look for clues on how it </w:t>
      </w:r>
      <w:r w:rsidR="00D26610" w:rsidRPr="00845CB7">
        <w:t>is being wasted</w:t>
      </w:r>
      <w:r w:rsidRPr="00845CB7">
        <w:t xml:space="preserve"> and then plan and take action in practical ways to save energy.</w:t>
      </w:r>
    </w:p>
    <w:p w:rsidR="00FC5BC8" w:rsidRPr="00E02633" w:rsidRDefault="00D26610" w:rsidP="00E02633">
      <w:pPr>
        <w:pStyle w:val="CoHHEATTIHBodyCopy"/>
        <w:rPr>
          <w:lang w:val="en-AU"/>
        </w:rPr>
      </w:pPr>
      <w:r w:rsidRPr="00845CB7">
        <w:t xml:space="preserve">The </w:t>
      </w:r>
      <w:bookmarkStart w:id="0" w:name="_Toc388541170"/>
      <w:bookmarkStart w:id="1" w:name="_Toc388541239"/>
      <w:bookmarkStart w:id="2" w:name="_Toc390249094"/>
      <w:r w:rsidRPr="00845CB7">
        <w:t xml:space="preserve">‘Take it Home’ primary program </w:t>
      </w:r>
      <w:bookmarkEnd w:id="0"/>
      <w:bookmarkEnd w:id="1"/>
      <w:bookmarkEnd w:id="2"/>
      <w:r w:rsidRPr="00845CB7">
        <w:t xml:space="preserve">aligns with the Year Six </w:t>
      </w:r>
      <w:r w:rsidR="00F75708" w:rsidRPr="00845CB7">
        <w:t>Australian</w:t>
      </w:r>
      <w:r w:rsidRPr="00845CB7">
        <w:t xml:space="preserve"> Curriculum and embeds learning about sustainable lifestyles, energy efficiency and the reduction of greenhouse gases.</w:t>
      </w:r>
      <w:r w:rsidR="00EE355D" w:rsidRPr="00845CB7">
        <w:t xml:space="preserve"> It was developed </w:t>
      </w:r>
      <w:r w:rsidR="00E02633">
        <w:t xml:space="preserve">by </w:t>
      </w:r>
      <w:r w:rsidR="00E02633" w:rsidRPr="00E02633">
        <w:t xml:space="preserve">the Snug Primary School through a Tasmanian Climate </w:t>
      </w:r>
      <w:r w:rsidR="00E02633">
        <w:t xml:space="preserve">Connect grant in </w:t>
      </w:r>
      <w:r w:rsidR="00EE355D" w:rsidRPr="00845CB7">
        <w:t>collabo</w:t>
      </w:r>
      <w:r w:rsidR="003F7AE3">
        <w:t xml:space="preserve">ration </w:t>
      </w:r>
      <w:r w:rsidR="00E02633">
        <w:t xml:space="preserve">with City of Hobart and </w:t>
      </w:r>
      <w:proofErr w:type="spellStart"/>
      <w:r w:rsidR="00E02633">
        <w:t>Kingborough</w:t>
      </w:r>
      <w:proofErr w:type="spellEnd"/>
      <w:r w:rsidR="00E02633">
        <w:t xml:space="preserve"> </w:t>
      </w:r>
      <w:r w:rsidR="003F7AE3" w:rsidRPr="00E02633">
        <w:t>Council</w:t>
      </w:r>
      <w:r w:rsidR="00EE355D" w:rsidRPr="00E02633">
        <w:t>.</w:t>
      </w:r>
      <w:r w:rsidR="00E02633">
        <w:t xml:space="preserve"> The City of Hobart then collaborated with New Town High School to develop teaching materials for secondary students. </w:t>
      </w:r>
      <w:r w:rsidR="00E02633">
        <w:rPr>
          <w:lang w:val="en-AU"/>
        </w:rPr>
        <w:t xml:space="preserve">The </w:t>
      </w:r>
      <w:r w:rsidR="00E02633" w:rsidRPr="00E02633">
        <w:rPr>
          <w:lang w:val="en-AU"/>
        </w:rPr>
        <w:t>City has been able to bring the two projects together to create a resource that can be used by schools across southern Tasmania</w:t>
      </w:r>
      <w:r w:rsidR="00E02633">
        <w:rPr>
          <w:lang w:val="en-AU"/>
        </w:rPr>
        <w:t>.</w:t>
      </w:r>
    </w:p>
    <w:p w:rsidR="002A001D" w:rsidRPr="00845CB7" w:rsidRDefault="006C4EB2" w:rsidP="00845CB7">
      <w:pPr>
        <w:pStyle w:val="CoHHEATTIHBodyCopy"/>
      </w:pPr>
      <w:r w:rsidRPr="00845CB7">
        <w:t xml:space="preserve">The activities are based on the City of Hobart’s ‘Home Energy Audit Toolkit,’ </w:t>
      </w:r>
      <w:r w:rsidR="002A001D" w:rsidRPr="00845CB7">
        <w:t xml:space="preserve">which can be borrowed </w:t>
      </w:r>
      <w:r w:rsidR="001D02B5" w:rsidRPr="00845CB7">
        <w:t xml:space="preserve">in class sets </w:t>
      </w:r>
      <w:r w:rsidR="002A001D" w:rsidRPr="00845CB7">
        <w:t>at no cost from the</w:t>
      </w:r>
      <w:r w:rsidR="002137D6" w:rsidRPr="00845CB7">
        <w:t xml:space="preserve"> City of Hobart. </w:t>
      </w:r>
    </w:p>
    <w:p w:rsidR="00B30B11" w:rsidRDefault="006C4EB2" w:rsidP="0016233C">
      <w:pPr>
        <w:pStyle w:val="CoHHEATTIHBodyCopy"/>
        <w:spacing w:after="720"/>
      </w:pPr>
      <w:r w:rsidRPr="00845CB7">
        <w:t xml:space="preserve">The program resources and materials are hosted on the City of Hobart website: </w:t>
      </w:r>
      <w:hyperlink r:id="rId14" w:history="1">
        <w:r w:rsidRPr="00845CB7">
          <w:rPr>
            <w:rStyle w:val="Hyperlink"/>
          </w:rPr>
          <w:t>hobartcity.com.au/Environment/</w:t>
        </w:r>
        <w:proofErr w:type="spellStart"/>
        <w:r w:rsidRPr="00845CB7">
          <w:rPr>
            <w:rStyle w:val="Hyperlink"/>
          </w:rPr>
          <w:t>Home_Energy_Audit_Toolkit_HEAT</w:t>
        </w:r>
        <w:proofErr w:type="spellEnd"/>
      </w:hyperlink>
      <w:r w:rsidR="002A001D">
        <w:t>.</w:t>
      </w:r>
    </w:p>
    <w:p w:rsidR="003B2395" w:rsidRPr="00845CB7" w:rsidRDefault="003B2395" w:rsidP="00845CB7">
      <w:pPr>
        <w:pStyle w:val="CoHHEATTIHSubheading"/>
      </w:pPr>
      <w:r w:rsidRPr="00845CB7">
        <w:t>The ‘Take it Home’ primary program develops the following skills:</w:t>
      </w:r>
    </w:p>
    <w:p w:rsidR="00CB62A5" w:rsidRPr="00845CB7" w:rsidRDefault="00CB62A5" w:rsidP="00845CB7">
      <w:pPr>
        <w:pStyle w:val="CoHHEATTIHBullets"/>
      </w:pPr>
      <w:r w:rsidRPr="00845CB7">
        <w:t>reading a power meter;</w:t>
      </w:r>
    </w:p>
    <w:p w:rsidR="00CB62A5" w:rsidRPr="00845CB7" w:rsidRDefault="00CB62A5" w:rsidP="00845CB7">
      <w:pPr>
        <w:pStyle w:val="CoHHEATTIHBullets"/>
      </w:pPr>
      <w:r w:rsidRPr="00845CB7">
        <w:t xml:space="preserve">identifying energy outputs; </w:t>
      </w:r>
    </w:p>
    <w:p w:rsidR="00CB62A5" w:rsidRPr="00845CB7" w:rsidRDefault="00CB62A5" w:rsidP="00845CB7">
      <w:pPr>
        <w:pStyle w:val="CoHHEATTIHBullets"/>
      </w:pPr>
      <w:r w:rsidRPr="00845CB7">
        <w:t xml:space="preserve">reading energy ratings of appliances; </w:t>
      </w:r>
    </w:p>
    <w:p w:rsidR="00CB62A5" w:rsidRPr="00845CB7" w:rsidRDefault="00CB62A5" w:rsidP="00845CB7">
      <w:pPr>
        <w:pStyle w:val="CoHHEATTIHBullets"/>
      </w:pPr>
      <w:r w:rsidRPr="00845CB7">
        <w:t>determining the effectiveness of insulation;</w:t>
      </w:r>
    </w:p>
    <w:p w:rsidR="00CB62A5" w:rsidRPr="00845CB7" w:rsidRDefault="00CB62A5" w:rsidP="00845CB7">
      <w:pPr>
        <w:pStyle w:val="CoHHEATTIHBullets"/>
      </w:pPr>
      <w:r w:rsidRPr="00845CB7">
        <w:t>recommending and implementing energy savings at school and at home;</w:t>
      </w:r>
    </w:p>
    <w:p w:rsidR="00CB62A5" w:rsidRPr="00845CB7" w:rsidRDefault="00CB62A5" w:rsidP="00845CB7">
      <w:pPr>
        <w:pStyle w:val="CoHHEATTIHBullets"/>
      </w:pPr>
      <w:r w:rsidRPr="00845CB7">
        <w:t xml:space="preserve">developing proficiency in safely and effectively using the Home Energy Audit Tool kit; </w:t>
      </w:r>
    </w:p>
    <w:p w:rsidR="00B0371D" w:rsidRPr="00845CB7" w:rsidRDefault="00CB62A5" w:rsidP="00845CB7">
      <w:pPr>
        <w:pStyle w:val="CoHHEATTIHBullets"/>
      </w:pPr>
      <w:r w:rsidRPr="00845CB7">
        <w:t>teaching these skills to family members and other students</w:t>
      </w:r>
      <w:r w:rsidR="00B0371D" w:rsidRPr="00845CB7">
        <w:t>;</w:t>
      </w:r>
    </w:p>
    <w:p w:rsidR="00CB62A5" w:rsidRPr="00845CB7" w:rsidRDefault="00CB62A5" w:rsidP="00845CB7">
      <w:pPr>
        <w:pStyle w:val="CoHHEATTIHBullets"/>
      </w:pPr>
      <w:r w:rsidRPr="00845CB7">
        <w:t>developing energy effic</w:t>
      </w:r>
      <w:r w:rsidR="00B0371D" w:rsidRPr="00845CB7">
        <w:t>iency plans for school and home;</w:t>
      </w:r>
    </w:p>
    <w:p w:rsidR="00CB62A5" w:rsidRPr="00B0371D" w:rsidRDefault="00CB62A5" w:rsidP="00845CB7">
      <w:pPr>
        <w:pStyle w:val="CoHHEATTIHBullets"/>
      </w:pPr>
      <w:r w:rsidRPr="00845CB7">
        <w:t>undertaking an energy assessment;</w:t>
      </w:r>
      <w:r w:rsidR="00B0371D" w:rsidRPr="00845CB7">
        <w:t xml:space="preserve"> an</w:t>
      </w:r>
      <w:r w:rsidR="00B0371D">
        <w:t>d</w:t>
      </w:r>
      <w:r w:rsidRPr="00B0371D">
        <w:t xml:space="preserve"> </w:t>
      </w:r>
    </w:p>
    <w:p w:rsidR="0016233C" w:rsidRDefault="00CB62A5" w:rsidP="00845CB7">
      <w:pPr>
        <w:pStyle w:val="CoHHEATTIHBullets"/>
      </w:pPr>
      <w:proofErr w:type="gramStart"/>
      <w:r w:rsidRPr="00B0371D">
        <w:t>identifyin</w:t>
      </w:r>
      <w:r w:rsidR="00B0371D">
        <w:t>g</w:t>
      </w:r>
      <w:proofErr w:type="gramEnd"/>
      <w:r w:rsidR="00B0371D">
        <w:t xml:space="preserve"> energy efficient light bulbs.</w:t>
      </w:r>
    </w:p>
    <w:p w:rsidR="0016233C" w:rsidRDefault="0016233C">
      <w:pPr>
        <w:spacing w:before="0" w:after="0"/>
        <w:rPr>
          <w:color w:val="262626" w:themeColor="text1" w:themeTint="D9"/>
          <w:sz w:val="24"/>
        </w:rPr>
      </w:pPr>
      <w:r>
        <w:br w:type="page"/>
      </w:r>
    </w:p>
    <w:p w:rsidR="00EA548F" w:rsidRPr="00EA548F" w:rsidRDefault="003F7AE3" w:rsidP="00EA548F">
      <w:pPr>
        <w:pStyle w:val="CoHHEATTIHHeadingL1"/>
      </w:pPr>
      <w:r>
        <w:lastRenderedPageBreak/>
        <w:t>Year Six</w:t>
      </w:r>
      <w:r w:rsidR="00CB62A5" w:rsidRPr="00137AEB">
        <w:t xml:space="preserve"> </w:t>
      </w:r>
      <w:r w:rsidR="00EA548F">
        <w:t>Australian Curriculum alignment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tblPr>
      <w:tblGrid>
        <w:gridCol w:w="2520"/>
        <w:gridCol w:w="7545"/>
      </w:tblGrid>
      <w:tr w:rsidR="00CB62A5" w:rsidRPr="00B90E7E" w:rsidTr="0016233C">
        <w:tc>
          <w:tcPr>
            <w:tcW w:w="10065" w:type="dxa"/>
            <w:gridSpan w:val="2"/>
            <w:tcBorders>
              <w:top w:val="nil"/>
              <w:left w:val="nil"/>
              <w:right w:val="nil"/>
            </w:tcBorders>
          </w:tcPr>
          <w:p w:rsidR="00CB62A5" w:rsidRPr="00B90E7E" w:rsidRDefault="00CB62A5" w:rsidP="00B90E7E">
            <w:pPr>
              <w:pStyle w:val="CoHHEATTIHSubheading"/>
            </w:pPr>
            <w:r w:rsidRPr="00B90E7E">
              <w:t>Science</w:t>
            </w:r>
          </w:p>
        </w:tc>
      </w:tr>
      <w:tr w:rsidR="00CB62A5" w:rsidRPr="00B829B2" w:rsidTr="00B90E7E">
        <w:tc>
          <w:tcPr>
            <w:tcW w:w="2520" w:type="dxa"/>
            <w:shd w:val="clear" w:color="auto" w:fill="95BC45"/>
          </w:tcPr>
          <w:p w:rsidR="00CB62A5" w:rsidRPr="009C3488" w:rsidRDefault="00CB62A5" w:rsidP="00990218">
            <w:pPr>
              <w:pStyle w:val="CoHHEATTIHTableHeadingSM"/>
              <w:rPr>
                <w:rStyle w:val="CoHHEAtTIHBod"/>
              </w:rPr>
            </w:pPr>
            <w:r w:rsidRPr="00B829B2">
              <w:t>Content Description</w:t>
            </w:r>
          </w:p>
        </w:tc>
        <w:tc>
          <w:tcPr>
            <w:tcW w:w="7545" w:type="dxa"/>
            <w:shd w:val="clear" w:color="auto" w:fill="95BC45"/>
          </w:tcPr>
          <w:p w:rsidR="00CB62A5" w:rsidRPr="00B829B2" w:rsidRDefault="00CB62A5" w:rsidP="00990218">
            <w:pPr>
              <w:pStyle w:val="CoHHEATTIHTableHeadingSM"/>
            </w:pPr>
            <w:r w:rsidRPr="00B829B2">
              <w:t>Elaboration</w:t>
            </w:r>
          </w:p>
        </w:tc>
      </w:tr>
      <w:tr w:rsidR="00DF1461" w:rsidRPr="00B829B2" w:rsidTr="00B90E7E">
        <w:tc>
          <w:tcPr>
            <w:tcW w:w="2520" w:type="dxa"/>
            <w:tcBorders>
              <w:left w:val="single" w:sz="2" w:space="0" w:color="auto"/>
            </w:tcBorders>
          </w:tcPr>
          <w:p w:rsidR="00DF1461" w:rsidRPr="00B90E7E" w:rsidRDefault="00B90E7E" w:rsidP="00B90E7E">
            <w:pPr>
              <w:pStyle w:val="CoHHEATTIHTableTextBold"/>
            </w:pPr>
            <w:r>
              <w:t xml:space="preserve">Science Understanding: </w:t>
            </w:r>
            <w:r w:rsidR="00DF1461" w:rsidRPr="00B90E7E">
              <w:t>Chemical Science</w:t>
            </w:r>
          </w:p>
        </w:tc>
        <w:tc>
          <w:tcPr>
            <w:tcW w:w="7545" w:type="dxa"/>
          </w:tcPr>
          <w:p w:rsidR="00DF1461" w:rsidRPr="000F1693" w:rsidRDefault="00DF1461" w:rsidP="006E3A62">
            <w:pPr>
              <w:pStyle w:val="CoHHEATTIHTableText"/>
            </w:pPr>
            <w:r w:rsidRPr="000F1693">
              <w:t xml:space="preserve">(ACSSU095) Changes to materials can be reversible or irreversible </w:t>
            </w:r>
          </w:p>
        </w:tc>
      </w:tr>
      <w:tr w:rsidR="00DF1461" w:rsidRPr="00B829B2" w:rsidTr="00B90E7E">
        <w:tc>
          <w:tcPr>
            <w:tcW w:w="2520" w:type="dxa"/>
          </w:tcPr>
          <w:p w:rsidR="00DF1461" w:rsidRPr="00B90E7E" w:rsidRDefault="00DF1461" w:rsidP="00B90E7E">
            <w:pPr>
              <w:pStyle w:val="CoHHEATTIHTableTextBold"/>
            </w:pPr>
            <w:r w:rsidRPr="00B90E7E">
              <w:t>Physical Sciences</w:t>
            </w:r>
          </w:p>
        </w:tc>
        <w:tc>
          <w:tcPr>
            <w:tcW w:w="7545" w:type="dxa"/>
          </w:tcPr>
          <w:p w:rsidR="00DF1461" w:rsidRPr="000F1693" w:rsidRDefault="00DF1461" w:rsidP="006E3A62">
            <w:pPr>
              <w:pStyle w:val="CoHHEATTIHTableText"/>
            </w:pPr>
            <w:r w:rsidRPr="000F1693">
              <w:t>(ACSSU097) Electrical energy can be transferred and transformed in electrical circuits and can be generated from a range of sources</w:t>
            </w:r>
          </w:p>
        </w:tc>
      </w:tr>
      <w:tr w:rsidR="00CB62A5" w:rsidRPr="00B829B2" w:rsidTr="00B90E7E">
        <w:tc>
          <w:tcPr>
            <w:tcW w:w="2520" w:type="dxa"/>
          </w:tcPr>
          <w:p w:rsidR="00CB62A5" w:rsidRPr="00B90E7E" w:rsidRDefault="00CB62A5" w:rsidP="00B90E7E">
            <w:pPr>
              <w:pStyle w:val="CoHHEATTIHTableTextBold"/>
            </w:pPr>
            <w:r w:rsidRPr="00B90E7E">
              <w:t>Science as a Human Endeavour:  Use and Influence of Science</w:t>
            </w:r>
          </w:p>
        </w:tc>
        <w:tc>
          <w:tcPr>
            <w:tcW w:w="7545" w:type="dxa"/>
          </w:tcPr>
          <w:p w:rsidR="00CB62A5" w:rsidRPr="000F1693" w:rsidRDefault="00CB62A5" w:rsidP="00B90E7E">
            <w:pPr>
              <w:pStyle w:val="CoHHEATTIHTableText"/>
            </w:pPr>
            <w:r w:rsidRPr="000F1693">
              <w:t xml:space="preserve">(ACSHE100) </w:t>
            </w:r>
            <w:r w:rsidR="00DF1461" w:rsidRPr="000F1693">
              <w:t>Scientific knowledge is used to solve problems and inform personal and community decisions</w:t>
            </w:r>
          </w:p>
        </w:tc>
      </w:tr>
      <w:tr w:rsidR="00CB62A5" w:rsidRPr="00B829B2" w:rsidTr="00B90E7E">
        <w:tc>
          <w:tcPr>
            <w:tcW w:w="2520" w:type="dxa"/>
            <w:tcBorders>
              <w:bottom w:val="single" w:sz="4" w:space="0" w:color="auto"/>
            </w:tcBorders>
          </w:tcPr>
          <w:p w:rsidR="00CB62A5" w:rsidRPr="00B90E7E" w:rsidRDefault="00CB62A5" w:rsidP="00B90E7E">
            <w:pPr>
              <w:pStyle w:val="CoHHEATTIHTableTextBold"/>
            </w:pPr>
            <w:r w:rsidRPr="00B90E7E">
              <w:t>Science Inquiry Skills:  Planning and Conducting</w:t>
            </w:r>
          </w:p>
        </w:tc>
        <w:tc>
          <w:tcPr>
            <w:tcW w:w="7545" w:type="dxa"/>
            <w:tcBorders>
              <w:bottom w:val="single" w:sz="4" w:space="0" w:color="auto"/>
            </w:tcBorders>
          </w:tcPr>
          <w:p w:rsidR="00CB62A5" w:rsidRPr="000F1693" w:rsidRDefault="00CB62A5" w:rsidP="006E3A62">
            <w:pPr>
              <w:pStyle w:val="CoHHEATTIHTableText"/>
            </w:pPr>
            <w:r w:rsidRPr="000F1693">
              <w:t>(ACSIS103)</w:t>
            </w:r>
            <w:r w:rsidR="00DF1461" w:rsidRPr="000F1693">
              <w:t xml:space="preserve"> Identify, plan and apply the elements of scientific investigations to answer questions and solve problems using equipment and materials safely and identifying potential risks </w:t>
            </w:r>
          </w:p>
        </w:tc>
      </w:tr>
      <w:tr w:rsidR="00CB62A5" w:rsidRPr="00B829B2" w:rsidTr="00B90E7E">
        <w:trPr>
          <w:trHeight w:val="628"/>
        </w:trPr>
        <w:tc>
          <w:tcPr>
            <w:tcW w:w="2520" w:type="dxa"/>
            <w:tcBorders>
              <w:top w:val="nil"/>
              <w:left w:val="nil"/>
              <w:right w:val="nil"/>
            </w:tcBorders>
          </w:tcPr>
          <w:p w:rsidR="00CB62A5" w:rsidRPr="003667C2" w:rsidRDefault="004C1FE8" w:rsidP="009C3488">
            <w:pPr>
              <w:pStyle w:val="CoHHEATTIHSubheading"/>
            </w:pPr>
            <w:r>
              <w:br w:type="page"/>
            </w:r>
            <w:r w:rsidR="00CB62A5" w:rsidRPr="003667C2">
              <w:br w:type="page"/>
              <w:t>English</w:t>
            </w:r>
          </w:p>
        </w:tc>
        <w:tc>
          <w:tcPr>
            <w:tcW w:w="7545" w:type="dxa"/>
            <w:tcBorders>
              <w:top w:val="nil"/>
              <w:left w:val="nil"/>
              <w:right w:val="nil"/>
            </w:tcBorders>
          </w:tcPr>
          <w:p w:rsidR="00CB62A5" w:rsidRPr="003667C2" w:rsidRDefault="00CB62A5" w:rsidP="009C3488">
            <w:pPr>
              <w:pStyle w:val="CoHHEATTIHBodyCopy"/>
            </w:pPr>
          </w:p>
        </w:tc>
      </w:tr>
      <w:tr w:rsidR="00CB62A5" w:rsidRPr="00B829B2" w:rsidTr="00B90E7E">
        <w:tc>
          <w:tcPr>
            <w:tcW w:w="2520" w:type="dxa"/>
            <w:shd w:val="clear" w:color="auto" w:fill="B7DD79"/>
          </w:tcPr>
          <w:p w:rsidR="00CB62A5" w:rsidRPr="009C3488" w:rsidRDefault="00CB62A5" w:rsidP="009C3488">
            <w:pPr>
              <w:pStyle w:val="CoHHEATTIHBold"/>
            </w:pPr>
            <w:r w:rsidRPr="009C3488">
              <w:t>Content Description</w:t>
            </w:r>
          </w:p>
        </w:tc>
        <w:tc>
          <w:tcPr>
            <w:tcW w:w="7545" w:type="dxa"/>
            <w:shd w:val="clear" w:color="auto" w:fill="B7DD79"/>
          </w:tcPr>
          <w:p w:rsidR="00CB62A5" w:rsidRPr="009C3488" w:rsidRDefault="00CB62A5" w:rsidP="009C3488">
            <w:pPr>
              <w:pStyle w:val="CoHHEATTIHBold"/>
            </w:pPr>
            <w:r w:rsidRPr="009C3488">
              <w:t>Elaboration</w:t>
            </w:r>
          </w:p>
        </w:tc>
      </w:tr>
      <w:tr w:rsidR="00CB62A5" w:rsidRPr="00B829B2" w:rsidTr="00B90E7E">
        <w:tc>
          <w:tcPr>
            <w:tcW w:w="2520" w:type="dxa"/>
          </w:tcPr>
          <w:p w:rsidR="00CB62A5" w:rsidRPr="00B829B2" w:rsidRDefault="00CB62A5" w:rsidP="00B90E7E">
            <w:pPr>
              <w:pStyle w:val="CoHHEATTIHTableTextBold"/>
            </w:pPr>
            <w:r w:rsidRPr="00B829B2">
              <w:t xml:space="preserve">Literacy: </w:t>
            </w:r>
            <w:r w:rsidR="0016233C">
              <w:br/>
            </w:r>
            <w:r w:rsidRPr="00B829B2">
              <w:t>Interacting with Others</w:t>
            </w:r>
          </w:p>
        </w:tc>
        <w:tc>
          <w:tcPr>
            <w:tcW w:w="7545" w:type="dxa"/>
          </w:tcPr>
          <w:p w:rsidR="00CB62A5" w:rsidRPr="000F1693" w:rsidRDefault="00CB62A5" w:rsidP="006E3A62">
            <w:pPr>
              <w:pStyle w:val="CoHHEATTIHTableText"/>
            </w:pPr>
            <w:r w:rsidRPr="000F1693">
              <w:t xml:space="preserve">(ACELY1709) </w:t>
            </w:r>
            <w:r w:rsidR="00F32B8F" w:rsidRPr="000F1693">
              <w:t>Participate in and contribute to discussions, clarifying and interrogating ideas, developing and supporting arguments, sharing and evaluating information, experiences and opinions</w:t>
            </w:r>
          </w:p>
          <w:p w:rsidR="00CB62A5" w:rsidRPr="000F1693" w:rsidRDefault="00CB62A5" w:rsidP="006E3A62">
            <w:pPr>
              <w:pStyle w:val="CoHHEATTIHTableText"/>
            </w:pPr>
            <w:r w:rsidRPr="000F1693">
              <w:t>(ACELY1816)</w:t>
            </w:r>
            <w:r w:rsidR="00F32B8F" w:rsidRPr="000F1693">
              <w:t xml:space="preserve"> Use interaction skills, varying conventions of spoken interactions such as </w:t>
            </w:r>
            <w:hyperlink r:id="rId15" w:tooltip="Display the glossary entry for voice" w:history="1">
              <w:r w:rsidR="00F32B8F" w:rsidRPr="000F1693">
                <w:rPr>
                  <w:rStyle w:val="Hyperlink"/>
                  <w:color w:val="auto"/>
                  <w:szCs w:val="17"/>
                  <w:u w:val="none"/>
                  <w:shd w:val="clear" w:color="auto" w:fill="FFFFFF"/>
                </w:rPr>
                <w:t>voice</w:t>
              </w:r>
            </w:hyperlink>
            <w:r w:rsidR="00F32B8F" w:rsidRPr="000F1693">
              <w:t> volume, tone, pitch and pace, according to group size, formality of interaction and needs and expertise of the audience </w:t>
            </w:r>
            <w:r w:rsidRPr="000F1693">
              <w:t xml:space="preserve"> </w:t>
            </w:r>
          </w:p>
          <w:p w:rsidR="00CB62A5" w:rsidRPr="00B829B2" w:rsidRDefault="00CB62A5" w:rsidP="006E3A62">
            <w:pPr>
              <w:pStyle w:val="CoHHEATTIHTableText"/>
            </w:pPr>
            <w:r w:rsidRPr="000F1693">
              <w:t>(ACELY1710)</w:t>
            </w:r>
            <w:r w:rsidR="00F32B8F" w:rsidRPr="000F1693">
              <w:t xml:space="preserve"> Plan, rehearse and deliver presentations, selecting and sequencing appropriate content and multimodal elements for defined audiences and purposes, making appropriate choices for </w:t>
            </w:r>
            <w:hyperlink r:id="rId16" w:tooltip="Display the glossary entry for modality" w:history="1">
              <w:r w:rsidR="00F32B8F" w:rsidRPr="000F1693">
                <w:rPr>
                  <w:rStyle w:val="Hyperlink"/>
                  <w:color w:val="auto"/>
                  <w:szCs w:val="17"/>
                  <w:u w:val="none"/>
                  <w:shd w:val="clear" w:color="auto" w:fill="FFFFFF"/>
                </w:rPr>
                <w:t>modality</w:t>
              </w:r>
            </w:hyperlink>
            <w:r w:rsidR="00F32B8F" w:rsidRPr="000F1693">
              <w:t> and emphasis </w:t>
            </w:r>
            <w:r w:rsidRPr="00B829B2">
              <w:t xml:space="preserve"> </w:t>
            </w:r>
            <w:r w:rsidR="00F32B8F">
              <w:t xml:space="preserve"> </w:t>
            </w:r>
          </w:p>
        </w:tc>
      </w:tr>
      <w:tr w:rsidR="00CB62A5" w:rsidRPr="00B829B2" w:rsidTr="00B90E7E">
        <w:tc>
          <w:tcPr>
            <w:tcW w:w="2520" w:type="dxa"/>
            <w:tcBorders>
              <w:bottom w:val="single" w:sz="4" w:space="0" w:color="auto"/>
            </w:tcBorders>
          </w:tcPr>
          <w:p w:rsidR="00CB62A5" w:rsidRPr="003667C2" w:rsidRDefault="00CB62A5" w:rsidP="00B90E7E">
            <w:pPr>
              <w:pStyle w:val="CoHHEATTIHTableTextBold"/>
            </w:pPr>
            <w:r w:rsidRPr="003667C2">
              <w:t xml:space="preserve">Literacy:  Interpreting, </w:t>
            </w:r>
            <w:proofErr w:type="spellStart"/>
            <w:r w:rsidRPr="003667C2">
              <w:t>Analysing</w:t>
            </w:r>
            <w:proofErr w:type="spellEnd"/>
            <w:r w:rsidRPr="003667C2">
              <w:t xml:space="preserve"> and Evaluating</w:t>
            </w:r>
          </w:p>
        </w:tc>
        <w:tc>
          <w:tcPr>
            <w:tcW w:w="7545" w:type="dxa"/>
            <w:tcBorders>
              <w:bottom w:val="single" w:sz="4" w:space="0" w:color="auto"/>
            </w:tcBorders>
          </w:tcPr>
          <w:p w:rsidR="00CB62A5" w:rsidRPr="000F1693" w:rsidRDefault="00CB62A5" w:rsidP="006E3A62">
            <w:pPr>
              <w:pStyle w:val="CoHHEATTIHTableText"/>
            </w:pPr>
            <w:r w:rsidRPr="000F1693">
              <w:t>(ACELY1712)</w:t>
            </w:r>
            <w:r w:rsidR="00F32B8F" w:rsidRPr="000F1693">
              <w:t xml:space="preserve"> Select, navigate and </w:t>
            </w:r>
            <w:hyperlink r:id="rId17" w:tooltip="Display the glossary entry for read" w:history="1">
              <w:r w:rsidR="00F32B8F" w:rsidRPr="000F1693">
                <w:rPr>
                  <w:rStyle w:val="Hyperlink"/>
                  <w:color w:val="auto"/>
                  <w:szCs w:val="17"/>
                  <w:u w:val="none"/>
                  <w:shd w:val="clear" w:color="auto" w:fill="FFFFFF"/>
                </w:rPr>
                <w:t>read</w:t>
              </w:r>
            </w:hyperlink>
            <w:r w:rsidR="00F32B8F" w:rsidRPr="000F1693">
              <w:t> texts for a range of purposes, applying appropriate text processing strategies and interpreting structural features, for example table of contents, glossary, chapters, headings and subheadings</w:t>
            </w:r>
            <w:r w:rsidRPr="000F1693">
              <w:t xml:space="preserve"> </w:t>
            </w:r>
          </w:p>
          <w:p w:rsidR="00CB62A5" w:rsidRPr="00B829B2" w:rsidRDefault="00CB62A5" w:rsidP="006E3A62">
            <w:pPr>
              <w:pStyle w:val="CoHHEATTIHTableText"/>
            </w:pPr>
            <w:r w:rsidRPr="000F1693">
              <w:t>(ACELY1713)</w:t>
            </w:r>
            <w:r w:rsidR="00F32B8F" w:rsidRPr="000F1693">
              <w:t xml:space="preserve"> Use comprehension strategies to interpret and </w:t>
            </w:r>
            <w:proofErr w:type="spellStart"/>
            <w:r w:rsidR="00F32B8F" w:rsidRPr="000F1693">
              <w:t>analyse</w:t>
            </w:r>
            <w:proofErr w:type="spellEnd"/>
            <w:r w:rsidR="00F32B8F" w:rsidRPr="000F1693">
              <w:t xml:space="preserve"> information and ideas, comparing content from a variety of textual sources including media and digital texts</w:t>
            </w:r>
            <w:r w:rsidRPr="00B829B2">
              <w:t xml:space="preserve"> </w:t>
            </w:r>
          </w:p>
        </w:tc>
      </w:tr>
    </w:tbl>
    <w:p w:rsidR="00B00909" w:rsidRDefault="00B00909" w:rsidP="00B00909">
      <w:pPr>
        <w:pStyle w:val="CoHHEATTIHHeadingL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tblPr>
      <w:tblGrid>
        <w:gridCol w:w="2520"/>
        <w:gridCol w:w="7545"/>
      </w:tblGrid>
      <w:tr w:rsidR="00CB62A5" w:rsidRPr="00B829B2" w:rsidTr="00B90E7E">
        <w:tc>
          <w:tcPr>
            <w:tcW w:w="2520" w:type="dxa"/>
            <w:tcBorders>
              <w:top w:val="nil"/>
              <w:left w:val="nil"/>
              <w:right w:val="nil"/>
            </w:tcBorders>
            <w:vAlign w:val="center"/>
          </w:tcPr>
          <w:p w:rsidR="00CB62A5" w:rsidRPr="003667C2" w:rsidRDefault="00CB62A5" w:rsidP="009C3488">
            <w:pPr>
              <w:pStyle w:val="CoHHEATTIHSubheading"/>
            </w:pPr>
            <w:r w:rsidRPr="003667C2">
              <w:t>Mathematics</w:t>
            </w:r>
          </w:p>
        </w:tc>
        <w:tc>
          <w:tcPr>
            <w:tcW w:w="7545" w:type="dxa"/>
            <w:tcBorders>
              <w:top w:val="nil"/>
              <w:left w:val="nil"/>
              <w:right w:val="nil"/>
            </w:tcBorders>
          </w:tcPr>
          <w:p w:rsidR="00CB62A5" w:rsidRPr="003667C2" w:rsidRDefault="00CB62A5" w:rsidP="009C3488">
            <w:pPr>
              <w:pStyle w:val="CoHHEATTIHBodyCopy"/>
            </w:pPr>
          </w:p>
        </w:tc>
      </w:tr>
      <w:tr w:rsidR="00CB62A5" w:rsidRPr="00B829B2" w:rsidTr="00B90E7E">
        <w:tc>
          <w:tcPr>
            <w:tcW w:w="2520" w:type="dxa"/>
            <w:shd w:val="clear" w:color="auto" w:fill="95BC45"/>
          </w:tcPr>
          <w:p w:rsidR="00CB62A5" w:rsidRPr="003667C2" w:rsidRDefault="00CB62A5" w:rsidP="00990218">
            <w:pPr>
              <w:pStyle w:val="CoHHEATTIHTableHeadingSM"/>
            </w:pPr>
            <w:r w:rsidRPr="003667C2">
              <w:t>Content Description</w:t>
            </w:r>
          </w:p>
        </w:tc>
        <w:tc>
          <w:tcPr>
            <w:tcW w:w="7545" w:type="dxa"/>
            <w:shd w:val="clear" w:color="auto" w:fill="95BC45"/>
          </w:tcPr>
          <w:p w:rsidR="00CB62A5" w:rsidRPr="003667C2" w:rsidRDefault="00CB62A5" w:rsidP="00990218">
            <w:pPr>
              <w:pStyle w:val="CoHHEATTIHTableHeadingSM"/>
            </w:pPr>
            <w:r w:rsidRPr="003667C2">
              <w:t>Elaboration</w:t>
            </w:r>
          </w:p>
        </w:tc>
      </w:tr>
      <w:tr w:rsidR="00CB62A5" w:rsidRPr="00B829B2" w:rsidTr="00B90E7E">
        <w:tc>
          <w:tcPr>
            <w:tcW w:w="2520" w:type="dxa"/>
          </w:tcPr>
          <w:p w:rsidR="00CB62A5" w:rsidRPr="00B829B2" w:rsidRDefault="00CB62A5" w:rsidP="00B90E7E">
            <w:pPr>
              <w:pStyle w:val="CoHHEATTIHTableTextBold"/>
            </w:pPr>
            <w:r w:rsidRPr="00B829B2">
              <w:t>Number and Algebra: Number and Place Value</w:t>
            </w:r>
          </w:p>
        </w:tc>
        <w:tc>
          <w:tcPr>
            <w:tcW w:w="7545" w:type="dxa"/>
          </w:tcPr>
          <w:p w:rsidR="00CB62A5" w:rsidRPr="000F1693" w:rsidRDefault="00CB62A5" w:rsidP="006E3A62">
            <w:pPr>
              <w:pStyle w:val="CoHHEATTIHTableText"/>
            </w:pPr>
            <w:r w:rsidRPr="000F1693">
              <w:t>(ACMNA123)</w:t>
            </w:r>
            <w:r w:rsidR="00F32B8F" w:rsidRPr="000F1693">
              <w:t xml:space="preserve"> Select and apply efficient mental and written strategies and appropriate digital technologies to solve problems involving all four operations with whole numbers </w:t>
            </w:r>
          </w:p>
        </w:tc>
      </w:tr>
      <w:tr w:rsidR="00CB62A5" w:rsidRPr="00B829B2" w:rsidTr="00B90E7E">
        <w:tc>
          <w:tcPr>
            <w:tcW w:w="2520" w:type="dxa"/>
          </w:tcPr>
          <w:p w:rsidR="00CB62A5" w:rsidRPr="00B829B2" w:rsidRDefault="00CB62A5" w:rsidP="00B90E7E">
            <w:pPr>
              <w:pStyle w:val="CoHHEATTIHTableTextBold"/>
            </w:pPr>
            <w:r w:rsidRPr="00B829B2">
              <w:t>Number and Algebra: Fractions and Decimals</w:t>
            </w:r>
          </w:p>
        </w:tc>
        <w:tc>
          <w:tcPr>
            <w:tcW w:w="7545" w:type="dxa"/>
          </w:tcPr>
          <w:p w:rsidR="00CB62A5" w:rsidRPr="000F1693" w:rsidRDefault="00CB62A5" w:rsidP="006E3A62">
            <w:pPr>
              <w:pStyle w:val="CoHHEATTIHTableText"/>
            </w:pPr>
            <w:r w:rsidRPr="000F1693">
              <w:t>(ACMNA128)</w:t>
            </w:r>
            <w:r w:rsidR="00F32B8F" w:rsidRPr="000F1693">
              <w:t xml:space="preserve"> Add and subtract decimals, with and without digital technologies, and use estimation and rounding to check the reasonableness of answers</w:t>
            </w:r>
            <w:r w:rsidRPr="000F1693">
              <w:t xml:space="preserve"> </w:t>
            </w:r>
          </w:p>
          <w:p w:rsidR="00CB62A5" w:rsidRPr="000F1693" w:rsidRDefault="00CB62A5" w:rsidP="006E3A62">
            <w:pPr>
              <w:pStyle w:val="CoHHEATTIHTableText"/>
            </w:pPr>
            <w:r w:rsidRPr="000F1693">
              <w:t>(ACMNA129)</w:t>
            </w:r>
            <w:r w:rsidR="00F32B8F" w:rsidRPr="000F1693">
              <w:t xml:space="preserve"> Multiply decimals by whole numbers and perform divisions by non-zero whole numbers where the results are terminating decimals, with and without digital technologies</w:t>
            </w:r>
            <w:r w:rsidRPr="000F1693">
              <w:t xml:space="preserve"> </w:t>
            </w:r>
          </w:p>
        </w:tc>
      </w:tr>
      <w:tr w:rsidR="00CB62A5" w:rsidRPr="00B829B2" w:rsidTr="00B90E7E">
        <w:trPr>
          <w:trHeight w:val="440"/>
        </w:trPr>
        <w:tc>
          <w:tcPr>
            <w:tcW w:w="2520" w:type="dxa"/>
            <w:tcBorders>
              <w:bottom w:val="single" w:sz="4" w:space="0" w:color="auto"/>
            </w:tcBorders>
          </w:tcPr>
          <w:p w:rsidR="00CB62A5" w:rsidRPr="00B829B2" w:rsidRDefault="00CB62A5" w:rsidP="00B90E7E">
            <w:pPr>
              <w:pStyle w:val="CoHHEATTIHTableTextBold"/>
            </w:pPr>
            <w:r w:rsidRPr="00B829B2">
              <w:t>Statistics and Probability:  Data representation and Interpretation</w:t>
            </w:r>
          </w:p>
        </w:tc>
        <w:tc>
          <w:tcPr>
            <w:tcW w:w="7545" w:type="dxa"/>
            <w:tcBorders>
              <w:bottom w:val="single" w:sz="4" w:space="0" w:color="auto"/>
            </w:tcBorders>
          </w:tcPr>
          <w:p w:rsidR="00CB62A5" w:rsidRPr="000F1693" w:rsidRDefault="00CB62A5" w:rsidP="006E3A62">
            <w:pPr>
              <w:pStyle w:val="CoHHEATTIHTableText"/>
            </w:pPr>
            <w:r w:rsidRPr="000F1693">
              <w:t>(ACMSP147)</w:t>
            </w:r>
            <w:r w:rsidR="00F32B8F" w:rsidRPr="000F1693">
              <w:t xml:space="preserve"> Interpret and compare a range of data displays, including side-by-side column graphs for two categorical variables</w:t>
            </w:r>
            <w:r w:rsidRPr="000F1693">
              <w:t xml:space="preserve"> </w:t>
            </w:r>
          </w:p>
          <w:p w:rsidR="00CB62A5" w:rsidRPr="000F1693" w:rsidRDefault="00CB62A5" w:rsidP="006E3A62">
            <w:pPr>
              <w:pStyle w:val="CoHHEATTIHTableText"/>
            </w:pPr>
            <w:r w:rsidRPr="000F1693">
              <w:t>(ACMSP148)</w:t>
            </w:r>
            <w:r w:rsidR="00F32B8F" w:rsidRPr="000F1693">
              <w:t xml:space="preserve"> Interpret secondary data presented in digital media and elsewhere</w:t>
            </w:r>
            <w:r w:rsidRPr="000F1693">
              <w:t xml:space="preserve"> </w:t>
            </w:r>
          </w:p>
        </w:tc>
      </w:tr>
      <w:tr w:rsidR="00CB62A5" w:rsidRPr="00B829B2" w:rsidTr="00B90E7E">
        <w:tc>
          <w:tcPr>
            <w:tcW w:w="2520" w:type="dxa"/>
            <w:tcBorders>
              <w:left w:val="nil"/>
              <w:right w:val="nil"/>
            </w:tcBorders>
          </w:tcPr>
          <w:p w:rsidR="00CB62A5" w:rsidRPr="003667C2" w:rsidRDefault="00CB62A5" w:rsidP="004C1FE8">
            <w:pPr>
              <w:pStyle w:val="CoHHEATTIHSubheading"/>
            </w:pPr>
            <w:r w:rsidRPr="003667C2">
              <w:t>Geography</w:t>
            </w:r>
          </w:p>
        </w:tc>
        <w:tc>
          <w:tcPr>
            <w:tcW w:w="7545" w:type="dxa"/>
            <w:tcBorders>
              <w:left w:val="nil"/>
              <w:right w:val="nil"/>
            </w:tcBorders>
          </w:tcPr>
          <w:p w:rsidR="00CB62A5" w:rsidRPr="003667C2" w:rsidRDefault="00CB62A5" w:rsidP="009C3488">
            <w:pPr>
              <w:pStyle w:val="CoHHEATTIHBodyCopy"/>
            </w:pPr>
          </w:p>
        </w:tc>
      </w:tr>
      <w:tr w:rsidR="00CB62A5" w:rsidRPr="00B829B2" w:rsidTr="00B90E7E">
        <w:tc>
          <w:tcPr>
            <w:tcW w:w="2520" w:type="dxa"/>
            <w:shd w:val="clear" w:color="auto" w:fill="95BC45"/>
          </w:tcPr>
          <w:p w:rsidR="00CB62A5" w:rsidRPr="003667C2" w:rsidRDefault="00CB62A5" w:rsidP="00990218">
            <w:pPr>
              <w:pStyle w:val="CoHHEATTIHTableHeadingSM"/>
            </w:pPr>
            <w:r w:rsidRPr="003667C2">
              <w:t>Content Description</w:t>
            </w:r>
          </w:p>
        </w:tc>
        <w:tc>
          <w:tcPr>
            <w:tcW w:w="7545" w:type="dxa"/>
            <w:shd w:val="clear" w:color="auto" w:fill="95BC45"/>
          </w:tcPr>
          <w:p w:rsidR="00CB62A5" w:rsidRPr="003667C2" w:rsidRDefault="00CB62A5" w:rsidP="00990218">
            <w:pPr>
              <w:pStyle w:val="CoHHEATTIHTableHeadingSM"/>
            </w:pPr>
            <w:r w:rsidRPr="003667C2">
              <w:t>Elaboration</w:t>
            </w:r>
          </w:p>
        </w:tc>
      </w:tr>
      <w:tr w:rsidR="00CB62A5" w:rsidRPr="00B829B2" w:rsidTr="00B90E7E">
        <w:tc>
          <w:tcPr>
            <w:tcW w:w="2520" w:type="dxa"/>
          </w:tcPr>
          <w:p w:rsidR="00CB62A5" w:rsidRPr="00B829B2" w:rsidRDefault="00CB62A5" w:rsidP="00B90E7E">
            <w:pPr>
              <w:pStyle w:val="CoHHEATTIHTableTextBold"/>
            </w:pPr>
            <w:r w:rsidRPr="00B829B2">
              <w:t>Geographical Inquiry and Skills</w:t>
            </w:r>
            <w:r w:rsidR="00B0371D">
              <w:t xml:space="preserve"> Questioning</w:t>
            </w:r>
          </w:p>
        </w:tc>
        <w:tc>
          <w:tcPr>
            <w:tcW w:w="7545" w:type="dxa"/>
          </w:tcPr>
          <w:p w:rsidR="00CB62A5" w:rsidRPr="000F1693" w:rsidRDefault="00854448" w:rsidP="006E3A62">
            <w:pPr>
              <w:pStyle w:val="CoHHEATTIHTableText"/>
            </w:pPr>
            <w:r w:rsidRPr="000F1693">
              <w:t>(ACHASSI122) - Develop appropriate questions to guide an inquiry about people, events, developments, places, systems and challenges</w:t>
            </w:r>
          </w:p>
        </w:tc>
      </w:tr>
      <w:tr w:rsidR="00CB62A5" w:rsidRPr="00B829B2" w:rsidTr="00B90E7E">
        <w:tc>
          <w:tcPr>
            <w:tcW w:w="2520" w:type="dxa"/>
          </w:tcPr>
          <w:p w:rsidR="00CB62A5" w:rsidRPr="00B829B2" w:rsidRDefault="00B0371D" w:rsidP="00B90E7E">
            <w:pPr>
              <w:pStyle w:val="CoHHEATTIHTableTextBold"/>
            </w:pPr>
            <w:r w:rsidRPr="00B829B2">
              <w:t xml:space="preserve">Geographical Inquiry and Skills </w:t>
            </w:r>
            <w:proofErr w:type="spellStart"/>
            <w:r w:rsidR="00CB62A5" w:rsidRPr="00B829B2">
              <w:t>Analysing</w:t>
            </w:r>
            <w:proofErr w:type="spellEnd"/>
          </w:p>
        </w:tc>
        <w:tc>
          <w:tcPr>
            <w:tcW w:w="7545" w:type="dxa"/>
          </w:tcPr>
          <w:p w:rsidR="00CB62A5" w:rsidRPr="000F1693" w:rsidRDefault="00EC2E73" w:rsidP="006E3A62">
            <w:pPr>
              <w:pStyle w:val="CoHHEATTIHTableText"/>
            </w:pPr>
            <w:r w:rsidRPr="000F1693">
              <w:t>(ACHASSI127) Examine different viewpoints on actions, events, issues and phenomena in the past and present </w:t>
            </w:r>
          </w:p>
        </w:tc>
      </w:tr>
    </w:tbl>
    <w:p w:rsidR="00ED2426" w:rsidRDefault="00ED2426" w:rsidP="0016233C">
      <w:pPr>
        <w:pStyle w:val="CoHHEATTIHHeadingL1"/>
      </w:pPr>
    </w:p>
    <w:p w:rsidR="00ED2426" w:rsidRDefault="00ED2426">
      <w:pPr>
        <w:spacing w:before="0" w:after="0"/>
        <w:rPr>
          <w:rFonts w:cs="Times New Roman"/>
          <w:b/>
          <w:bCs/>
          <w:color w:val="95BC45"/>
          <w:sz w:val="36"/>
          <w:szCs w:val="20"/>
        </w:rPr>
      </w:pPr>
      <w:r>
        <w:br w:type="page"/>
      </w:r>
    </w:p>
    <w:p w:rsidR="00435499" w:rsidRPr="00742C59" w:rsidRDefault="00435499" w:rsidP="0016233C">
      <w:pPr>
        <w:pStyle w:val="CoHHEATTIHHeadingL1"/>
      </w:pPr>
      <w:r>
        <w:lastRenderedPageBreak/>
        <w:t>Sample letter to encourage family participation</w:t>
      </w:r>
    </w:p>
    <w:p w:rsidR="00435499" w:rsidRPr="00E05113" w:rsidRDefault="00435499" w:rsidP="009C3488">
      <w:pPr>
        <w:pStyle w:val="CoHHEATTIHBodyCopy"/>
      </w:pPr>
      <w:r w:rsidRPr="00E05113">
        <w:t xml:space="preserve">Date: </w:t>
      </w:r>
    </w:p>
    <w:p w:rsidR="00435499" w:rsidRPr="009C3488" w:rsidRDefault="00435499" w:rsidP="009C3488">
      <w:pPr>
        <w:pStyle w:val="CoHHEATTIHBold"/>
      </w:pPr>
      <w:r w:rsidRPr="009C3488">
        <w:t xml:space="preserve">Dear Parents / </w:t>
      </w:r>
      <w:proofErr w:type="spellStart"/>
      <w:r w:rsidRPr="009C3488">
        <w:t>Carers</w:t>
      </w:r>
      <w:proofErr w:type="spellEnd"/>
      <w:r w:rsidRPr="009C3488">
        <w:t>,</w:t>
      </w:r>
    </w:p>
    <w:p w:rsidR="00435499" w:rsidRPr="00742C59" w:rsidRDefault="00435499" w:rsidP="009C3488">
      <w:pPr>
        <w:pStyle w:val="CoHHEATTIHBodyCopy"/>
      </w:pPr>
      <w:r>
        <w:t xml:space="preserve">Grade </w:t>
      </w:r>
      <w:r w:rsidRPr="00742C59">
        <w:t xml:space="preserve">6 students are undertaking a </w:t>
      </w:r>
      <w:r>
        <w:t xml:space="preserve">five week unit called Take It Home to learn about </w:t>
      </w:r>
      <w:r w:rsidRPr="00742C59">
        <w:t>energy use</w:t>
      </w:r>
      <w:r>
        <w:t xml:space="preserve"> at school and home. </w:t>
      </w:r>
      <w:r w:rsidRPr="00742C59">
        <w:t xml:space="preserve">This unit </w:t>
      </w:r>
      <w:r>
        <w:t xml:space="preserve">helps </w:t>
      </w:r>
      <w:r w:rsidRPr="00742C59">
        <w:t xml:space="preserve">students </w:t>
      </w:r>
      <w:r>
        <w:t xml:space="preserve">develop skills to understand how energy efficiency can </w:t>
      </w:r>
      <w:r w:rsidRPr="00742C59">
        <w:t>improve comfort levels</w:t>
      </w:r>
      <w:r>
        <w:t xml:space="preserve">, </w:t>
      </w:r>
      <w:r w:rsidRPr="00742C59">
        <w:t xml:space="preserve">reduce </w:t>
      </w:r>
      <w:r>
        <w:t>costs</w:t>
      </w:r>
      <w:r w:rsidRPr="00E05113">
        <w:t xml:space="preserve"> </w:t>
      </w:r>
      <w:r>
        <w:t xml:space="preserve">and lessen environmental impacts. </w:t>
      </w:r>
    </w:p>
    <w:p w:rsidR="00435499" w:rsidRPr="00742C59" w:rsidRDefault="00435499" w:rsidP="0016233C">
      <w:pPr>
        <w:pStyle w:val="CoHHEATTIHBodyCopy"/>
        <w:spacing w:after="480"/>
      </w:pPr>
      <w:r w:rsidRPr="00742C59">
        <w:t xml:space="preserve">In this unit students will </w:t>
      </w:r>
      <w:r>
        <w:t>investigate</w:t>
      </w:r>
      <w:r w:rsidRPr="00742C59">
        <w:t xml:space="preserve"> classroom</w:t>
      </w:r>
      <w:r>
        <w:t xml:space="preserve"> and home energy consumption</w:t>
      </w:r>
      <w:r w:rsidRPr="00742C59">
        <w:t xml:space="preserve"> using </w:t>
      </w:r>
      <w:r>
        <w:t>the Home Energy Audit Toolkit (</w:t>
      </w:r>
      <w:r w:rsidRPr="00742C59">
        <w:t>HEAT</w:t>
      </w:r>
      <w:r>
        <w:t>)</w:t>
      </w:r>
      <w:r w:rsidR="001D02B5">
        <w:t>. The HEAT K</w:t>
      </w:r>
      <w:r w:rsidRPr="00742C59">
        <w:t xml:space="preserve">it includes measuring tools such as a Power-Mate to measure the energy consumption of appliances. A radiometer will be used to measure the temperature differences </w:t>
      </w:r>
      <w:r>
        <w:t>in the ceiling.</w:t>
      </w:r>
    </w:p>
    <w:p w:rsidR="00435499" w:rsidRPr="00C023BB" w:rsidRDefault="0039466B" w:rsidP="004C1FE8">
      <w:pPr>
        <w:pStyle w:val="CoHHEATTIHBold"/>
        <w:spacing w:after="360"/>
        <w:rPr>
          <w:sz w:val="28"/>
          <w:szCs w:val="28"/>
        </w:rPr>
      </w:pPr>
      <w:r w:rsidRPr="0039466B">
        <w:rPr>
          <w:noProof/>
          <w:lang w:eastAsia="zh-TW"/>
        </w:rPr>
        <w:pict>
          <v:shapetype id="_x0000_t202" coordsize="21600,21600" o:spt="202" path="m,l,21600r21600,l21600,xe">
            <v:stroke joinstyle="miter"/>
            <v:path gradientshapeok="t" o:connecttype="rect"/>
          </v:shapetype>
          <v:shape id="_x0000_s1026" type="#_x0000_t202" style="position:absolute;margin-left:1.55pt;margin-top:35.3pt;width:497.9pt;height:189.3pt;z-index:251667456;mso-height-percent:200;mso-height-percent:200;mso-width-relative:margin;mso-height-relative:margin" strokecolor="white [3212]">
            <v:textbox style="mso-next-textbox:#_x0000_s1026;mso-fit-shape-to-text:t">
              <w:txbxContent>
                <w:p w:rsidR="00E02633" w:rsidRDefault="00E02633">
                  <w:r w:rsidRPr="00B00909">
                    <w:rPr>
                      <w:noProof/>
                      <w:lang w:val="en-AU" w:eastAsia="en-AU" w:bidi="ar-SA"/>
                    </w:rPr>
                    <w:drawing>
                      <wp:inline distT="0" distB="0" distL="0" distR="0">
                        <wp:extent cx="2784440" cy="21510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nergy use.JPG"/>
                                <pic:cNvPicPr/>
                              </pic:nvPicPr>
                              <pic:blipFill>
                                <a:blip r:embed="rId18"/>
                                <a:stretch>
                                  <a:fillRect/>
                                </a:stretch>
                              </pic:blipFill>
                              <pic:spPr>
                                <a:xfrm>
                                  <a:off x="0" y="0"/>
                                  <a:ext cx="2784440" cy="2151020"/>
                                </a:xfrm>
                                <a:prstGeom prst="rect">
                                  <a:avLst/>
                                </a:prstGeom>
                              </pic:spPr>
                            </pic:pic>
                          </a:graphicData>
                        </a:graphic>
                      </wp:inline>
                    </w:drawing>
                  </w:r>
                </w:p>
              </w:txbxContent>
            </v:textbox>
            <w10:wrap type="square"/>
          </v:shape>
        </w:pict>
      </w:r>
      <w:r w:rsidR="00435499" w:rsidRPr="00C023BB">
        <w:rPr>
          <w:sz w:val="28"/>
          <w:szCs w:val="28"/>
        </w:rPr>
        <w:t>The chart shows the typical power consumption in a Tasmanian home.</w:t>
      </w:r>
    </w:p>
    <w:p w:rsidR="00B00909" w:rsidRDefault="00B00909" w:rsidP="0016233C">
      <w:pPr>
        <w:pStyle w:val="CoHHEATTIHBodyCopy"/>
      </w:pPr>
    </w:p>
    <w:p w:rsidR="00435499" w:rsidRPr="00742C59" w:rsidRDefault="00435499" w:rsidP="0016233C">
      <w:pPr>
        <w:pStyle w:val="CoHHEATTIHBodyCopy"/>
      </w:pPr>
      <w:r w:rsidRPr="00742C59">
        <w:t xml:space="preserve">Students will be asked to measure energy consumption in the home and bring the </w:t>
      </w:r>
      <w:r w:rsidR="004C1FE8">
        <w:br/>
      </w:r>
      <w:r w:rsidRPr="00742C59">
        <w:t xml:space="preserve">data to school. </w:t>
      </w:r>
    </w:p>
    <w:p w:rsidR="00435499" w:rsidRPr="00742C59" w:rsidRDefault="00435499" w:rsidP="0016233C">
      <w:pPr>
        <w:pStyle w:val="CoHHEATTIHBodyCopy"/>
      </w:pPr>
      <w:r w:rsidRPr="00742C59">
        <w:t>Students will investigate opportunities to reduce their energy use with the support of members of the school community</w:t>
      </w:r>
      <w:r>
        <w:t xml:space="preserve"> and their family</w:t>
      </w:r>
      <w:r w:rsidRPr="00742C59">
        <w:t xml:space="preserve">. </w:t>
      </w:r>
    </w:p>
    <w:p w:rsidR="00435499" w:rsidRPr="00742C59" w:rsidRDefault="00435499" w:rsidP="004C1FE8">
      <w:pPr>
        <w:pStyle w:val="CoHHEATTIHBodyCopy"/>
        <w:spacing w:after="480"/>
      </w:pPr>
      <w:r w:rsidRPr="00742C59">
        <w:t xml:space="preserve">Ten HEAT </w:t>
      </w:r>
      <w:r w:rsidR="001D02B5">
        <w:t>K</w:t>
      </w:r>
      <w:r w:rsidRPr="00742C59">
        <w:t xml:space="preserve">its have been </w:t>
      </w:r>
      <w:r>
        <w:t>hired by</w:t>
      </w:r>
      <w:r w:rsidRPr="00742C59">
        <w:t xml:space="preserve"> the school </w:t>
      </w:r>
      <w:r>
        <w:t xml:space="preserve">for the students to use throughout this unit. </w:t>
      </w:r>
      <w:r w:rsidR="0016233C">
        <w:br/>
      </w:r>
      <w:r>
        <w:t>When the kits come home to your house, please ensure that they are well cared for.</w:t>
      </w:r>
    </w:p>
    <w:p w:rsidR="00435499" w:rsidRPr="00742C59" w:rsidRDefault="00435499" w:rsidP="0016233C">
      <w:pPr>
        <w:pStyle w:val="CoHHEATTIHBodyCopy"/>
      </w:pPr>
      <w:r w:rsidRPr="00742C59">
        <w:t>We look forward to your support in this partnership.</w:t>
      </w:r>
    </w:p>
    <w:p w:rsidR="00435499" w:rsidRPr="00742C59" w:rsidRDefault="00435499" w:rsidP="0016233C">
      <w:pPr>
        <w:pStyle w:val="CoHHEATTIHBodyCopy"/>
      </w:pPr>
      <w:r w:rsidRPr="00742C59">
        <w:t>Yours sincerely</w:t>
      </w:r>
    </w:p>
    <w:p w:rsidR="00435499" w:rsidRPr="00B00909" w:rsidRDefault="00435499" w:rsidP="00B00909">
      <w:pPr>
        <w:pStyle w:val="CoHHEATTIHBold"/>
      </w:pPr>
      <w:r>
        <w:t>Principal</w:t>
      </w:r>
    </w:p>
    <w:p w:rsidR="00CB62A5" w:rsidRPr="00137AEB" w:rsidRDefault="00CB62A5" w:rsidP="0016233C">
      <w:pPr>
        <w:pStyle w:val="CoHHEATTIHHeadingL1"/>
      </w:pPr>
      <w:r w:rsidRPr="00137AEB">
        <w:lastRenderedPageBreak/>
        <w:t>Glossary of words used in this resource</w:t>
      </w:r>
    </w:p>
    <w:p w:rsidR="00CB62A5" w:rsidRPr="00B00909" w:rsidRDefault="00CB62A5" w:rsidP="0016233C">
      <w:pPr>
        <w:pStyle w:val="CoHHEATTIHBodyCopy"/>
        <w:rPr>
          <w:sz w:val="22"/>
          <w:szCs w:val="22"/>
        </w:rPr>
      </w:pPr>
      <w:r w:rsidRPr="00B00909">
        <w:rPr>
          <w:b/>
          <w:sz w:val="22"/>
          <w:szCs w:val="22"/>
        </w:rPr>
        <w:t xml:space="preserve">Action plan - </w:t>
      </w:r>
      <w:r w:rsidRPr="00B00909">
        <w:rPr>
          <w:sz w:val="22"/>
          <w:szCs w:val="22"/>
        </w:rPr>
        <w:t>A list of activities to deal with a problem.</w:t>
      </w:r>
    </w:p>
    <w:p w:rsidR="00CB62A5" w:rsidRPr="00B00909" w:rsidRDefault="00CB62A5" w:rsidP="0016233C">
      <w:pPr>
        <w:pStyle w:val="CoHHEATTIHBodyCopy"/>
        <w:rPr>
          <w:b/>
          <w:sz w:val="22"/>
          <w:szCs w:val="22"/>
        </w:rPr>
      </w:pPr>
      <w:r w:rsidRPr="00B00909">
        <w:rPr>
          <w:b/>
          <w:sz w:val="22"/>
          <w:szCs w:val="22"/>
        </w:rPr>
        <w:t xml:space="preserve">Adaptation - </w:t>
      </w:r>
      <w:r w:rsidRPr="00B00909">
        <w:rPr>
          <w:sz w:val="22"/>
          <w:szCs w:val="22"/>
        </w:rPr>
        <w:t xml:space="preserve">Actions to cope with a changing environment. For example with predicted sea level rise Council planning laws </w:t>
      </w:r>
      <w:r w:rsidR="003F7AE3">
        <w:rPr>
          <w:sz w:val="22"/>
          <w:szCs w:val="22"/>
        </w:rPr>
        <w:t>may</w:t>
      </w:r>
      <w:r w:rsidRPr="00B00909">
        <w:rPr>
          <w:sz w:val="22"/>
          <w:szCs w:val="22"/>
        </w:rPr>
        <w:t xml:space="preserve"> restrict building on low lying land. </w:t>
      </w:r>
    </w:p>
    <w:p w:rsidR="00CB62A5" w:rsidRPr="00B00909" w:rsidRDefault="00CB62A5" w:rsidP="0016233C">
      <w:pPr>
        <w:pStyle w:val="CoHHEATTIHBodyCopy"/>
        <w:rPr>
          <w:sz w:val="22"/>
          <w:szCs w:val="22"/>
        </w:rPr>
      </w:pPr>
      <w:r w:rsidRPr="00B00909">
        <w:rPr>
          <w:b/>
          <w:sz w:val="22"/>
          <w:szCs w:val="22"/>
        </w:rPr>
        <w:t xml:space="preserve">Air pollution - </w:t>
      </w:r>
      <w:r w:rsidRPr="00B00909">
        <w:rPr>
          <w:sz w:val="22"/>
          <w:szCs w:val="22"/>
        </w:rPr>
        <w:t>Chemical, biological or particulate matter that changes the atmosphere. Two examples of harmful air pollution are car exhausts emitting carbon monoxide and</w:t>
      </w:r>
      <w:r w:rsidR="00B0371D" w:rsidRPr="00B00909">
        <w:rPr>
          <w:sz w:val="22"/>
          <w:szCs w:val="22"/>
        </w:rPr>
        <w:t xml:space="preserve"> coal burning producing </w:t>
      </w:r>
      <w:proofErr w:type="spellStart"/>
      <w:r w:rsidR="00B0371D" w:rsidRPr="00B00909">
        <w:rPr>
          <w:sz w:val="22"/>
          <w:szCs w:val="22"/>
        </w:rPr>
        <w:t>sulphur</w:t>
      </w:r>
      <w:proofErr w:type="spellEnd"/>
      <w:r w:rsidR="00B0371D" w:rsidRPr="00B00909">
        <w:rPr>
          <w:sz w:val="22"/>
          <w:szCs w:val="22"/>
        </w:rPr>
        <w:t xml:space="preserve"> </w:t>
      </w:r>
      <w:r w:rsidRPr="00B00909">
        <w:rPr>
          <w:sz w:val="22"/>
          <w:szCs w:val="22"/>
        </w:rPr>
        <w:t>dioxide.</w:t>
      </w:r>
    </w:p>
    <w:p w:rsidR="00CB62A5" w:rsidRPr="00B00909" w:rsidRDefault="00CB62A5" w:rsidP="0016233C">
      <w:pPr>
        <w:pStyle w:val="CoHHEATTIHBodyCopy"/>
        <w:rPr>
          <w:sz w:val="22"/>
          <w:szCs w:val="22"/>
        </w:rPr>
      </w:pPr>
      <w:r w:rsidRPr="00B00909">
        <w:rPr>
          <w:b/>
          <w:sz w:val="22"/>
          <w:szCs w:val="22"/>
        </w:rPr>
        <w:t xml:space="preserve">Atmosphere - </w:t>
      </w:r>
      <w:r w:rsidRPr="00B00909">
        <w:rPr>
          <w:sz w:val="22"/>
          <w:szCs w:val="22"/>
        </w:rPr>
        <w:t>The mixture of gases su</w:t>
      </w:r>
      <w:r w:rsidR="001D02B5">
        <w:rPr>
          <w:sz w:val="22"/>
          <w:szCs w:val="22"/>
        </w:rPr>
        <w:t>rrounding the Earth and</w:t>
      </w:r>
      <w:r w:rsidRPr="00B00909">
        <w:rPr>
          <w:sz w:val="22"/>
          <w:szCs w:val="22"/>
        </w:rPr>
        <w:t xml:space="preserve"> any star or planet.</w:t>
      </w:r>
    </w:p>
    <w:p w:rsidR="00CB62A5" w:rsidRPr="00B00909" w:rsidRDefault="00CB62A5" w:rsidP="0016233C">
      <w:pPr>
        <w:pStyle w:val="CoHHEATTIHBodyCopy"/>
        <w:rPr>
          <w:sz w:val="22"/>
          <w:szCs w:val="22"/>
        </w:rPr>
      </w:pPr>
      <w:r w:rsidRPr="00B00909">
        <w:rPr>
          <w:b/>
          <w:sz w:val="22"/>
          <w:szCs w:val="22"/>
        </w:rPr>
        <w:t xml:space="preserve">Carbon dioxide - </w:t>
      </w:r>
      <w:r w:rsidRPr="00B00909">
        <w:rPr>
          <w:sz w:val="22"/>
          <w:szCs w:val="22"/>
        </w:rPr>
        <w:t xml:space="preserve">A </w:t>
      </w:r>
      <w:proofErr w:type="spellStart"/>
      <w:r w:rsidRPr="00B00909">
        <w:rPr>
          <w:sz w:val="22"/>
          <w:szCs w:val="22"/>
        </w:rPr>
        <w:t>colourless</w:t>
      </w:r>
      <w:proofErr w:type="spellEnd"/>
      <w:r w:rsidRPr="00B00909">
        <w:rPr>
          <w:sz w:val="22"/>
          <w:szCs w:val="22"/>
        </w:rPr>
        <w:t xml:space="preserve"> </w:t>
      </w:r>
      <w:proofErr w:type="spellStart"/>
      <w:r w:rsidRPr="00B00909">
        <w:rPr>
          <w:sz w:val="22"/>
          <w:szCs w:val="22"/>
        </w:rPr>
        <w:t>odourless</w:t>
      </w:r>
      <w:proofErr w:type="spellEnd"/>
      <w:r w:rsidRPr="00B00909">
        <w:rPr>
          <w:sz w:val="22"/>
          <w:szCs w:val="22"/>
        </w:rPr>
        <w:t xml:space="preserve"> gas formed by the burning of carbon compounds or breathed out by animals. The burning of fossil fuels (oil, coal and natural gas) to create electricity and produce fuel for transport is increasing the amount of carbon dioxide (CO</w:t>
      </w:r>
      <w:r w:rsidRPr="003F7AE3">
        <w:rPr>
          <w:sz w:val="22"/>
          <w:szCs w:val="22"/>
          <w:vertAlign w:val="subscript"/>
        </w:rPr>
        <w:t>2</w:t>
      </w:r>
      <w:r w:rsidRPr="00B00909">
        <w:rPr>
          <w:sz w:val="22"/>
          <w:szCs w:val="22"/>
        </w:rPr>
        <w:t>) in the atmosphere.</w:t>
      </w:r>
    </w:p>
    <w:p w:rsidR="00CB62A5" w:rsidRPr="00B00909" w:rsidRDefault="00CB62A5" w:rsidP="0016233C">
      <w:pPr>
        <w:pStyle w:val="CoHHEATTIHBodyCopy"/>
        <w:rPr>
          <w:sz w:val="22"/>
          <w:szCs w:val="22"/>
        </w:rPr>
      </w:pPr>
      <w:r w:rsidRPr="00B00909">
        <w:rPr>
          <w:b/>
          <w:sz w:val="22"/>
          <w:szCs w:val="22"/>
        </w:rPr>
        <w:t xml:space="preserve">Carbon Pollution - </w:t>
      </w:r>
      <w:r w:rsidRPr="00B00909">
        <w:rPr>
          <w:sz w:val="22"/>
          <w:szCs w:val="22"/>
        </w:rPr>
        <w:t>Too much carbon dioxide in the atmosphere from the burning of fossil fuels causing the planet to warm.</w:t>
      </w:r>
    </w:p>
    <w:p w:rsidR="00CB62A5" w:rsidRPr="00B00909" w:rsidRDefault="00CB62A5" w:rsidP="0016233C">
      <w:pPr>
        <w:pStyle w:val="CoHHEATTIHBodyCopy"/>
        <w:rPr>
          <w:sz w:val="22"/>
          <w:szCs w:val="22"/>
        </w:rPr>
      </w:pPr>
      <w:r w:rsidRPr="00B00909">
        <w:rPr>
          <w:b/>
          <w:sz w:val="22"/>
          <w:szCs w:val="22"/>
        </w:rPr>
        <w:t xml:space="preserve">Climate - </w:t>
      </w:r>
      <w:r w:rsidRPr="00B00909">
        <w:rPr>
          <w:sz w:val="22"/>
          <w:szCs w:val="22"/>
        </w:rPr>
        <w:t>The long-term average weather pattern of a region.</w:t>
      </w:r>
    </w:p>
    <w:p w:rsidR="00CB62A5" w:rsidRPr="00B00909" w:rsidRDefault="00CB62A5" w:rsidP="0016233C">
      <w:pPr>
        <w:pStyle w:val="CoHHEATTIHBodyCopy"/>
        <w:rPr>
          <w:sz w:val="22"/>
          <w:szCs w:val="22"/>
        </w:rPr>
      </w:pPr>
      <w:proofErr w:type="gramStart"/>
      <w:r w:rsidRPr="00B00909">
        <w:rPr>
          <w:b/>
          <w:sz w:val="22"/>
          <w:szCs w:val="22"/>
        </w:rPr>
        <w:t xml:space="preserve">Climate Change - </w:t>
      </w:r>
      <w:r w:rsidRPr="00B00909">
        <w:rPr>
          <w:sz w:val="22"/>
          <w:szCs w:val="22"/>
        </w:rPr>
        <w:t>Long term change to the climate such as global warming.</w:t>
      </w:r>
      <w:proofErr w:type="gramEnd"/>
    </w:p>
    <w:p w:rsidR="005A1DE9" w:rsidRPr="00B00909" w:rsidRDefault="005A1DE9" w:rsidP="0016233C">
      <w:pPr>
        <w:pStyle w:val="CoHHEATTIHBodyCopy"/>
        <w:rPr>
          <w:sz w:val="22"/>
          <w:szCs w:val="22"/>
        </w:rPr>
      </w:pPr>
      <w:r w:rsidRPr="00B00909">
        <w:rPr>
          <w:b/>
          <w:sz w:val="22"/>
          <w:szCs w:val="22"/>
        </w:rPr>
        <w:t>Electrical energy -</w:t>
      </w:r>
      <w:r w:rsidRPr="00B00909">
        <w:rPr>
          <w:sz w:val="22"/>
          <w:szCs w:val="22"/>
        </w:rPr>
        <w:t xml:space="preserve"> The flow of charged particles called electrons or ions.</w:t>
      </w:r>
    </w:p>
    <w:p w:rsidR="00CB62A5" w:rsidRPr="00B00909" w:rsidRDefault="00CB62A5" w:rsidP="0016233C">
      <w:pPr>
        <w:pStyle w:val="CoHHEATTIHBodyCopy"/>
        <w:rPr>
          <w:sz w:val="22"/>
          <w:szCs w:val="22"/>
        </w:rPr>
      </w:pPr>
      <w:r w:rsidRPr="00B00909">
        <w:rPr>
          <w:b/>
          <w:sz w:val="22"/>
          <w:szCs w:val="22"/>
        </w:rPr>
        <w:t xml:space="preserve">Emissions - </w:t>
      </w:r>
      <w:r w:rsidRPr="00B00909">
        <w:rPr>
          <w:sz w:val="22"/>
          <w:szCs w:val="22"/>
        </w:rPr>
        <w:t>Sending gases out into the atmosphere.</w:t>
      </w:r>
    </w:p>
    <w:p w:rsidR="00CB62A5" w:rsidRPr="00B00909" w:rsidRDefault="00CB62A5" w:rsidP="0016233C">
      <w:pPr>
        <w:pStyle w:val="CoHHEATTIHBodyCopy"/>
        <w:rPr>
          <w:sz w:val="22"/>
          <w:szCs w:val="22"/>
        </w:rPr>
      </w:pPr>
      <w:r w:rsidRPr="00B00909">
        <w:rPr>
          <w:b/>
          <w:sz w:val="22"/>
          <w:szCs w:val="22"/>
        </w:rPr>
        <w:t xml:space="preserve">Energy - </w:t>
      </w:r>
      <w:r w:rsidRPr="00B00909">
        <w:rPr>
          <w:sz w:val="22"/>
          <w:szCs w:val="22"/>
        </w:rPr>
        <w:t>The ability to do work.</w:t>
      </w:r>
    </w:p>
    <w:p w:rsidR="00CB62A5" w:rsidRPr="00B00909" w:rsidRDefault="00CB62A5" w:rsidP="0016233C">
      <w:pPr>
        <w:pStyle w:val="CoHHEATTIHBodyCopy"/>
        <w:rPr>
          <w:sz w:val="22"/>
          <w:szCs w:val="22"/>
        </w:rPr>
      </w:pPr>
      <w:proofErr w:type="gramStart"/>
      <w:r w:rsidRPr="00B00909">
        <w:rPr>
          <w:b/>
          <w:sz w:val="22"/>
          <w:szCs w:val="22"/>
        </w:rPr>
        <w:t>Energy audit -</w:t>
      </w:r>
      <w:r w:rsidR="00E01D7D" w:rsidRPr="00B00909">
        <w:rPr>
          <w:b/>
          <w:sz w:val="22"/>
          <w:szCs w:val="22"/>
        </w:rPr>
        <w:t xml:space="preserve"> </w:t>
      </w:r>
      <w:r w:rsidRPr="00B00909">
        <w:rPr>
          <w:sz w:val="22"/>
          <w:szCs w:val="22"/>
        </w:rPr>
        <w:t xml:space="preserve">Collecting and interpreting information about energy use in a building </w:t>
      </w:r>
      <w:r w:rsidR="001D02B5">
        <w:rPr>
          <w:sz w:val="22"/>
          <w:szCs w:val="22"/>
        </w:rPr>
        <w:t xml:space="preserve">and developing </w:t>
      </w:r>
      <w:r w:rsidRPr="00B00909">
        <w:rPr>
          <w:sz w:val="22"/>
          <w:szCs w:val="22"/>
        </w:rPr>
        <w:t>ideas about reducing energy consumption.</w:t>
      </w:r>
      <w:proofErr w:type="gramEnd"/>
    </w:p>
    <w:p w:rsidR="00CB62A5" w:rsidRPr="00B00909" w:rsidRDefault="00CB62A5" w:rsidP="0016233C">
      <w:pPr>
        <w:pStyle w:val="CoHHEATTIHBodyCopy"/>
        <w:rPr>
          <w:sz w:val="22"/>
          <w:szCs w:val="22"/>
        </w:rPr>
      </w:pPr>
      <w:r w:rsidRPr="00B00909">
        <w:rPr>
          <w:b/>
          <w:sz w:val="22"/>
          <w:szCs w:val="22"/>
        </w:rPr>
        <w:t>Energy consumption</w:t>
      </w:r>
      <w:r w:rsidR="00E01D7D" w:rsidRPr="00B00909">
        <w:rPr>
          <w:b/>
          <w:sz w:val="22"/>
          <w:szCs w:val="22"/>
        </w:rPr>
        <w:t xml:space="preserve"> </w:t>
      </w:r>
      <w:r w:rsidRPr="00B00909">
        <w:rPr>
          <w:b/>
          <w:sz w:val="22"/>
          <w:szCs w:val="22"/>
        </w:rPr>
        <w:t>-</w:t>
      </w:r>
      <w:r w:rsidR="00E01D7D" w:rsidRPr="00B00909">
        <w:rPr>
          <w:b/>
          <w:sz w:val="22"/>
          <w:szCs w:val="22"/>
        </w:rPr>
        <w:t xml:space="preserve"> </w:t>
      </w:r>
      <w:r w:rsidRPr="00B00909">
        <w:rPr>
          <w:sz w:val="22"/>
          <w:szCs w:val="22"/>
        </w:rPr>
        <w:t>The amount of energy (gas or electricity) used over a period of time. Usually measured in kilowatt hours (kWh)</w:t>
      </w:r>
    </w:p>
    <w:p w:rsidR="00CB62A5" w:rsidRPr="00B00909" w:rsidRDefault="00CB62A5" w:rsidP="0016233C">
      <w:pPr>
        <w:pStyle w:val="CoHHEATTIHBodyCopy"/>
        <w:rPr>
          <w:sz w:val="22"/>
          <w:szCs w:val="22"/>
        </w:rPr>
      </w:pPr>
      <w:r w:rsidRPr="00B00909">
        <w:rPr>
          <w:b/>
          <w:sz w:val="22"/>
          <w:szCs w:val="22"/>
        </w:rPr>
        <w:t>Fossil fuels -</w:t>
      </w:r>
      <w:r w:rsidR="00E01D7D" w:rsidRPr="00B00909">
        <w:rPr>
          <w:b/>
          <w:sz w:val="22"/>
          <w:szCs w:val="22"/>
        </w:rPr>
        <w:t xml:space="preserve"> </w:t>
      </w:r>
      <w:r w:rsidRPr="00B00909">
        <w:rPr>
          <w:sz w:val="22"/>
          <w:szCs w:val="22"/>
        </w:rPr>
        <w:t xml:space="preserve">Oil coal and natural gas made deep within the earth from the remains of ancient animals and plants over millions of years. They provide most of the world’s energy (including transport and electricity). They are non-renewable and there </w:t>
      </w:r>
      <w:r w:rsidR="001D02B5">
        <w:rPr>
          <w:sz w:val="22"/>
          <w:szCs w:val="22"/>
        </w:rPr>
        <w:t xml:space="preserve">is </w:t>
      </w:r>
      <w:r w:rsidRPr="00B00909">
        <w:rPr>
          <w:sz w:val="22"/>
          <w:szCs w:val="22"/>
        </w:rPr>
        <w:t xml:space="preserve">less </w:t>
      </w:r>
      <w:r w:rsidR="001D02B5">
        <w:rPr>
          <w:sz w:val="22"/>
          <w:szCs w:val="22"/>
        </w:rPr>
        <w:t xml:space="preserve">and less </w:t>
      </w:r>
      <w:r w:rsidRPr="00B00909">
        <w:rPr>
          <w:sz w:val="22"/>
          <w:szCs w:val="22"/>
        </w:rPr>
        <w:t>oil available.</w:t>
      </w:r>
    </w:p>
    <w:p w:rsidR="00CB62A5" w:rsidRPr="00B00909" w:rsidRDefault="00CB62A5" w:rsidP="0016233C">
      <w:pPr>
        <w:pStyle w:val="CoHHEATTIHBodyCopy"/>
        <w:rPr>
          <w:sz w:val="22"/>
          <w:szCs w:val="22"/>
        </w:rPr>
      </w:pPr>
      <w:r w:rsidRPr="00B00909">
        <w:rPr>
          <w:b/>
          <w:sz w:val="22"/>
          <w:szCs w:val="22"/>
        </w:rPr>
        <w:t>Greenhouse effect -</w:t>
      </w:r>
      <w:r w:rsidR="00E01D7D" w:rsidRPr="00B00909">
        <w:rPr>
          <w:b/>
          <w:sz w:val="22"/>
          <w:szCs w:val="22"/>
        </w:rPr>
        <w:t xml:space="preserve"> </w:t>
      </w:r>
      <w:r w:rsidRPr="00B00909">
        <w:rPr>
          <w:sz w:val="22"/>
          <w:szCs w:val="22"/>
        </w:rPr>
        <w:t xml:space="preserve">The carbon pollution has built up into a heavy layer in the atmosphere that doesn't let </w:t>
      </w:r>
      <w:r w:rsidR="003F7AE3">
        <w:rPr>
          <w:sz w:val="22"/>
          <w:szCs w:val="22"/>
        </w:rPr>
        <w:t xml:space="preserve">the heat </w:t>
      </w:r>
      <w:r w:rsidRPr="00B00909">
        <w:rPr>
          <w:sz w:val="22"/>
          <w:szCs w:val="22"/>
        </w:rPr>
        <w:t>out.</w:t>
      </w:r>
    </w:p>
    <w:p w:rsidR="00CB62A5" w:rsidRPr="00B00909" w:rsidRDefault="00CB62A5" w:rsidP="0016233C">
      <w:pPr>
        <w:pStyle w:val="CoHHEATTIHBodyCopy"/>
        <w:rPr>
          <w:sz w:val="22"/>
          <w:szCs w:val="22"/>
        </w:rPr>
      </w:pPr>
      <w:r w:rsidRPr="00B00909">
        <w:rPr>
          <w:b/>
          <w:sz w:val="22"/>
          <w:szCs w:val="22"/>
        </w:rPr>
        <w:t xml:space="preserve">Greenhouse gases - </w:t>
      </w:r>
      <w:r w:rsidRPr="00B00909">
        <w:rPr>
          <w:sz w:val="22"/>
          <w:szCs w:val="22"/>
        </w:rPr>
        <w:t xml:space="preserve">Greenhouse gases work like a blanket keeping you warm on a cold night - too thick and you overheat. Carbon dioxide, methane and water </w:t>
      </w:r>
      <w:proofErr w:type="spellStart"/>
      <w:r w:rsidRPr="00B00909">
        <w:rPr>
          <w:sz w:val="22"/>
          <w:szCs w:val="22"/>
        </w:rPr>
        <w:t>vapour</w:t>
      </w:r>
      <w:proofErr w:type="spellEnd"/>
      <w:r w:rsidRPr="00B00909">
        <w:rPr>
          <w:sz w:val="22"/>
          <w:szCs w:val="22"/>
        </w:rPr>
        <w:t xml:space="preserve"> are the most common of the 30 greenhouse gases.</w:t>
      </w:r>
    </w:p>
    <w:p w:rsidR="00CB62A5" w:rsidRPr="00B00909" w:rsidRDefault="00CB62A5" w:rsidP="0016233C">
      <w:pPr>
        <w:pStyle w:val="CoHHEATTIHBodyCopy"/>
        <w:rPr>
          <w:sz w:val="22"/>
          <w:szCs w:val="22"/>
        </w:rPr>
      </w:pPr>
      <w:r w:rsidRPr="00B00909">
        <w:rPr>
          <w:b/>
          <w:sz w:val="22"/>
          <w:szCs w:val="22"/>
        </w:rPr>
        <w:t xml:space="preserve">Global warming - </w:t>
      </w:r>
      <w:r w:rsidRPr="00B00909">
        <w:rPr>
          <w:sz w:val="22"/>
          <w:szCs w:val="22"/>
        </w:rPr>
        <w:t>The warming of Earth’s surface through an increase of greenhouse gases in the atmosphere.</w:t>
      </w:r>
    </w:p>
    <w:p w:rsidR="00CB62A5" w:rsidRPr="00B00909" w:rsidRDefault="00CB62A5" w:rsidP="0016233C">
      <w:pPr>
        <w:pStyle w:val="CoHHEATTIHBodyCopy"/>
        <w:rPr>
          <w:sz w:val="22"/>
          <w:szCs w:val="22"/>
        </w:rPr>
      </w:pPr>
      <w:proofErr w:type="gramStart"/>
      <w:r w:rsidRPr="00B00909">
        <w:rPr>
          <w:b/>
          <w:sz w:val="22"/>
          <w:szCs w:val="22"/>
        </w:rPr>
        <w:t xml:space="preserve">Heat pump - </w:t>
      </w:r>
      <w:r w:rsidRPr="00B00909">
        <w:rPr>
          <w:sz w:val="22"/>
          <w:szCs w:val="22"/>
        </w:rPr>
        <w:t>A heater that extracts heat from a low temperature environment and transfers the energy to a high temperature environment.</w:t>
      </w:r>
      <w:proofErr w:type="gramEnd"/>
      <w:r w:rsidRPr="00B00909">
        <w:rPr>
          <w:sz w:val="22"/>
          <w:szCs w:val="22"/>
        </w:rPr>
        <w:t xml:space="preserve"> The technology is used for water heating and air conditioning.</w:t>
      </w:r>
    </w:p>
    <w:p w:rsidR="00CB62A5" w:rsidRPr="00B00909" w:rsidRDefault="00CB62A5" w:rsidP="0016233C">
      <w:pPr>
        <w:pStyle w:val="CoHHEATTIHBodyCopy"/>
        <w:rPr>
          <w:sz w:val="22"/>
          <w:szCs w:val="22"/>
        </w:rPr>
      </w:pPr>
      <w:r w:rsidRPr="00B00909">
        <w:rPr>
          <w:b/>
          <w:sz w:val="22"/>
          <w:szCs w:val="22"/>
        </w:rPr>
        <w:lastRenderedPageBreak/>
        <w:t xml:space="preserve">Incandescent bulb - </w:t>
      </w:r>
      <w:r w:rsidRPr="00B00909">
        <w:rPr>
          <w:sz w:val="22"/>
          <w:szCs w:val="22"/>
        </w:rPr>
        <w:t>Standard low-efficiency electric light bulb.</w:t>
      </w:r>
    </w:p>
    <w:p w:rsidR="00CB62A5" w:rsidRPr="00B00909" w:rsidRDefault="00CB62A5" w:rsidP="0016233C">
      <w:pPr>
        <w:pStyle w:val="CoHHEATTIHBodyCopy"/>
        <w:rPr>
          <w:sz w:val="22"/>
          <w:szCs w:val="22"/>
        </w:rPr>
      </w:pPr>
      <w:r w:rsidRPr="00B00909">
        <w:rPr>
          <w:b/>
          <w:sz w:val="22"/>
          <w:szCs w:val="22"/>
        </w:rPr>
        <w:t xml:space="preserve">Kilowatts kWh - </w:t>
      </w:r>
      <w:r w:rsidRPr="00B00909">
        <w:rPr>
          <w:sz w:val="22"/>
          <w:szCs w:val="22"/>
        </w:rPr>
        <w:t>Equals 1000 watts of electricity. When you are billed for 1kWh of electricity consumption, that means you used 1kW (=1000 watts) of electricity for one hour (</w:t>
      </w:r>
      <w:proofErr w:type="spellStart"/>
      <w:r w:rsidRPr="00B00909">
        <w:rPr>
          <w:sz w:val="22"/>
          <w:szCs w:val="22"/>
        </w:rPr>
        <w:t>eg</w:t>
      </w:r>
      <w:proofErr w:type="spellEnd"/>
      <w:r w:rsidRPr="00B00909">
        <w:rPr>
          <w:sz w:val="22"/>
          <w:szCs w:val="22"/>
        </w:rPr>
        <w:t xml:space="preserve">. you left ten 100W light bulbs on for an hour). </w:t>
      </w:r>
    </w:p>
    <w:p w:rsidR="00CB62A5" w:rsidRPr="00B00909" w:rsidRDefault="00CB62A5" w:rsidP="0016233C">
      <w:pPr>
        <w:pStyle w:val="CoHHEATTIHBodyCopy"/>
        <w:rPr>
          <w:sz w:val="22"/>
          <w:szCs w:val="22"/>
        </w:rPr>
      </w:pPr>
      <w:r w:rsidRPr="00B00909">
        <w:rPr>
          <w:b/>
          <w:sz w:val="22"/>
          <w:szCs w:val="22"/>
        </w:rPr>
        <w:t xml:space="preserve">Methane (CH4) - </w:t>
      </w:r>
      <w:r w:rsidRPr="00B00909">
        <w:rPr>
          <w:sz w:val="22"/>
          <w:szCs w:val="22"/>
        </w:rPr>
        <w:t>A naturally occurring gas formed by bacteria that break down organic matter. The main sources of methane are the digestive processes of livestock, the cultivation of rice, escaping natural gas and decomposing wast</w:t>
      </w:r>
      <w:r w:rsidR="001D02B5">
        <w:rPr>
          <w:sz w:val="22"/>
          <w:szCs w:val="22"/>
        </w:rPr>
        <w:t>e in garbage dumps or landfills</w:t>
      </w:r>
      <w:r w:rsidRPr="00B00909">
        <w:rPr>
          <w:sz w:val="22"/>
          <w:szCs w:val="22"/>
        </w:rPr>
        <w:t xml:space="preserve"> and volcanic and geothermal activity.</w:t>
      </w:r>
    </w:p>
    <w:p w:rsidR="00CB62A5" w:rsidRPr="00B00909" w:rsidRDefault="00CB62A5" w:rsidP="0016233C">
      <w:pPr>
        <w:pStyle w:val="CoHHEATTIHBodyCopy"/>
        <w:rPr>
          <w:sz w:val="22"/>
          <w:szCs w:val="22"/>
        </w:rPr>
      </w:pPr>
      <w:r w:rsidRPr="00B00909">
        <w:rPr>
          <w:b/>
          <w:sz w:val="22"/>
          <w:szCs w:val="22"/>
        </w:rPr>
        <w:t xml:space="preserve">Non-renewable energy - </w:t>
      </w:r>
      <w:r w:rsidRPr="00B00909">
        <w:rPr>
          <w:sz w:val="22"/>
          <w:szCs w:val="22"/>
        </w:rPr>
        <w:t>A non-renewable resource is a natur</w:t>
      </w:r>
      <w:r w:rsidR="000F1693" w:rsidRPr="00B00909">
        <w:rPr>
          <w:sz w:val="22"/>
          <w:szCs w:val="22"/>
        </w:rPr>
        <w:t>al resource such as coal or gas</w:t>
      </w:r>
      <w:r w:rsidRPr="00B00909">
        <w:rPr>
          <w:sz w:val="22"/>
          <w:szCs w:val="22"/>
        </w:rPr>
        <w:t xml:space="preserve"> which cannot be produced, re-grown, regenerated, or reused. </w:t>
      </w:r>
    </w:p>
    <w:p w:rsidR="00CB62A5" w:rsidRPr="00B00909" w:rsidRDefault="00CB62A5" w:rsidP="0016233C">
      <w:pPr>
        <w:pStyle w:val="CoHHEATTIHBodyCopy"/>
        <w:rPr>
          <w:sz w:val="22"/>
          <w:szCs w:val="22"/>
        </w:rPr>
      </w:pPr>
      <w:proofErr w:type="gramStart"/>
      <w:r w:rsidRPr="00B00909">
        <w:rPr>
          <w:b/>
          <w:sz w:val="22"/>
          <w:szCs w:val="22"/>
        </w:rPr>
        <w:t xml:space="preserve">Ozone layer - </w:t>
      </w:r>
      <w:r w:rsidRPr="00B00909">
        <w:rPr>
          <w:sz w:val="22"/>
          <w:szCs w:val="22"/>
        </w:rPr>
        <w:t>A layer in Earth's atmosphere which contains relatively high concentrations of ozone (O</w:t>
      </w:r>
      <w:r w:rsidRPr="003F7AE3">
        <w:rPr>
          <w:sz w:val="22"/>
          <w:szCs w:val="22"/>
          <w:vertAlign w:val="subscript"/>
        </w:rPr>
        <w:t>3</w:t>
      </w:r>
      <w:r w:rsidRPr="00B00909">
        <w:rPr>
          <w:sz w:val="22"/>
          <w:szCs w:val="22"/>
        </w:rPr>
        <w:t>).</w:t>
      </w:r>
      <w:proofErr w:type="gramEnd"/>
      <w:r w:rsidRPr="00B00909">
        <w:rPr>
          <w:sz w:val="22"/>
          <w:szCs w:val="22"/>
        </w:rPr>
        <w:t xml:space="preserve"> This layer, approximately 13 km to 40 km above the Earth, absorbs 97–99% of the Sun's high frequency ultraviolet light, which is damaging to life on Earth.</w:t>
      </w:r>
    </w:p>
    <w:p w:rsidR="00CB62A5" w:rsidRPr="00B00909" w:rsidRDefault="00CB62A5" w:rsidP="0016233C">
      <w:pPr>
        <w:pStyle w:val="CoHHEATTIHBodyCopy"/>
        <w:rPr>
          <w:sz w:val="22"/>
          <w:szCs w:val="22"/>
        </w:rPr>
      </w:pPr>
      <w:r w:rsidRPr="00B00909">
        <w:rPr>
          <w:b/>
          <w:sz w:val="22"/>
          <w:szCs w:val="22"/>
        </w:rPr>
        <w:t xml:space="preserve">Pollution - </w:t>
      </w:r>
      <w:r w:rsidRPr="00B00909">
        <w:rPr>
          <w:sz w:val="22"/>
          <w:szCs w:val="22"/>
        </w:rPr>
        <w:t>Harmful substances in the air, water or soil created by people.</w:t>
      </w:r>
    </w:p>
    <w:p w:rsidR="00CB62A5" w:rsidRPr="00B00909" w:rsidRDefault="00CB62A5" w:rsidP="0016233C">
      <w:pPr>
        <w:pStyle w:val="CoHHEATTIHBodyCopy"/>
        <w:rPr>
          <w:sz w:val="22"/>
          <w:szCs w:val="22"/>
        </w:rPr>
      </w:pPr>
      <w:r w:rsidRPr="00B00909">
        <w:rPr>
          <w:b/>
          <w:sz w:val="22"/>
          <w:szCs w:val="22"/>
        </w:rPr>
        <w:t xml:space="preserve">Power - </w:t>
      </w:r>
      <w:r w:rsidRPr="00B00909">
        <w:rPr>
          <w:sz w:val="22"/>
          <w:szCs w:val="22"/>
        </w:rPr>
        <w:t xml:space="preserve">Is the rate at which work is done or energy is used. Power is force x speed. </w:t>
      </w:r>
    </w:p>
    <w:p w:rsidR="00CB62A5" w:rsidRPr="00B00909" w:rsidRDefault="00CB62A5" w:rsidP="0016233C">
      <w:pPr>
        <w:pStyle w:val="CoHHEATTIHBodyCopy"/>
        <w:rPr>
          <w:sz w:val="22"/>
          <w:szCs w:val="22"/>
        </w:rPr>
      </w:pPr>
      <w:r w:rsidRPr="00B00909">
        <w:rPr>
          <w:b/>
          <w:sz w:val="22"/>
          <w:szCs w:val="22"/>
        </w:rPr>
        <w:t xml:space="preserve">Renewable energy - </w:t>
      </w:r>
      <w:r w:rsidRPr="00B00909">
        <w:rPr>
          <w:sz w:val="22"/>
          <w:szCs w:val="22"/>
        </w:rPr>
        <w:t>Is any type of energy generated from natural resources that is infinite or constan</w:t>
      </w:r>
      <w:r w:rsidR="001D02B5">
        <w:rPr>
          <w:sz w:val="22"/>
          <w:szCs w:val="22"/>
        </w:rPr>
        <w:t>tly renewed such as solar, wind</w:t>
      </w:r>
      <w:r w:rsidRPr="00B00909">
        <w:rPr>
          <w:sz w:val="22"/>
          <w:szCs w:val="22"/>
        </w:rPr>
        <w:t xml:space="preserve"> and hydropower.</w:t>
      </w:r>
    </w:p>
    <w:p w:rsidR="00CB62A5" w:rsidRPr="00B00909" w:rsidRDefault="00CB62A5" w:rsidP="0016233C">
      <w:pPr>
        <w:pStyle w:val="CoHHEATTIHBodyCopy"/>
        <w:rPr>
          <w:sz w:val="22"/>
          <w:szCs w:val="22"/>
        </w:rPr>
      </w:pPr>
      <w:r w:rsidRPr="00B00909">
        <w:rPr>
          <w:b/>
          <w:sz w:val="22"/>
          <w:szCs w:val="22"/>
        </w:rPr>
        <w:t>R factor</w:t>
      </w:r>
      <w:r w:rsidRPr="00B00909">
        <w:rPr>
          <w:sz w:val="22"/>
          <w:szCs w:val="22"/>
        </w:rPr>
        <w:t xml:space="preserve"> - Is a measure of how well insulation material stops heat penetrating.</w:t>
      </w:r>
    </w:p>
    <w:p w:rsidR="00C023BB" w:rsidRPr="00B00909" w:rsidRDefault="001D02B5" w:rsidP="0016233C">
      <w:pPr>
        <w:pStyle w:val="CoHHEATTIHBodyCopy"/>
        <w:rPr>
          <w:sz w:val="22"/>
          <w:szCs w:val="22"/>
        </w:rPr>
      </w:pPr>
      <w:r>
        <w:rPr>
          <w:b/>
          <w:sz w:val="22"/>
          <w:szCs w:val="22"/>
        </w:rPr>
        <w:t>Solar panel</w:t>
      </w:r>
      <w:r w:rsidR="00CB62A5" w:rsidRPr="00B00909">
        <w:rPr>
          <w:b/>
          <w:sz w:val="22"/>
          <w:szCs w:val="22"/>
        </w:rPr>
        <w:t xml:space="preserve"> or photovoltaic cell (PV)</w:t>
      </w:r>
      <w:r w:rsidR="00E01D7D" w:rsidRPr="00B00909">
        <w:rPr>
          <w:b/>
          <w:sz w:val="22"/>
          <w:szCs w:val="22"/>
        </w:rPr>
        <w:t xml:space="preserve"> </w:t>
      </w:r>
      <w:r w:rsidR="00CB62A5" w:rsidRPr="00B00909">
        <w:rPr>
          <w:b/>
          <w:sz w:val="22"/>
          <w:szCs w:val="22"/>
        </w:rPr>
        <w:t xml:space="preserve">- </w:t>
      </w:r>
      <w:r w:rsidR="00CB62A5" w:rsidRPr="00B00909">
        <w:rPr>
          <w:sz w:val="22"/>
          <w:szCs w:val="22"/>
        </w:rPr>
        <w:t xml:space="preserve">Is a system that converts </w:t>
      </w:r>
      <w:r w:rsidR="00E05113" w:rsidRPr="00B00909">
        <w:rPr>
          <w:sz w:val="22"/>
          <w:szCs w:val="22"/>
        </w:rPr>
        <w:t>light into an electric current.</w:t>
      </w:r>
    </w:p>
    <w:p w:rsidR="00CB62A5" w:rsidRPr="00B00909" w:rsidRDefault="00CB62A5" w:rsidP="0016233C">
      <w:pPr>
        <w:pStyle w:val="CoHHEATTIHBodyCopy"/>
        <w:rPr>
          <w:sz w:val="22"/>
          <w:szCs w:val="22"/>
        </w:rPr>
      </w:pPr>
      <w:r w:rsidRPr="00B00909">
        <w:rPr>
          <w:b/>
          <w:sz w:val="22"/>
          <w:szCs w:val="22"/>
        </w:rPr>
        <w:t>Sustainability</w:t>
      </w:r>
      <w:r w:rsidR="00E01D7D" w:rsidRPr="00B00909">
        <w:rPr>
          <w:b/>
          <w:sz w:val="22"/>
          <w:szCs w:val="22"/>
        </w:rPr>
        <w:t xml:space="preserve"> </w:t>
      </w:r>
      <w:r w:rsidRPr="00B00909">
        <w:rPr>
          <w:b/>
          <w:sz w:val="22"/>
          <w:szCs w:val="22"/>
        </w:rPr>
        <w:t xml:space="preserve">- </w:t>
      </w:r>
      <w:r w:rsidRPr="00B00909">
        <w:rPr>
          <w:sz w:val="22"/>
          <w:szCs w:val="22"/>
        </w:rPr>
        <w:t>Is the ability to keep going.</w:t>
      </w:r>
    </w:p>
    <w:p w:rsidR="00CB62A5" w:rsidRPr="00B00909" w:rsidRDefault="00CB62A5" w:rsidP="0016233C">
      <w:pPr>
        <w:pStyle w:val="CoHHEATTIHBodyCopy"/>
        <w:rPr>
          <w:sz w:val="22"/>
          <w:szCs w:val="22"/>
        </w:rPr>
      </w:pPr>
      <w:r w:rsidRPr="00B00909">
        <w:rPr>
          <w:b/>
          <w:sz w:val="22"/>
          <w:szCs w:val="22"/>
        </w:rPr>
        <w:t>Standby power</w:t>
      </w:r>
      <w:r w:rsidR="00E01D7D" w:rsidRPr="00B00909">
        <w:rPr>
          <w:b/>
          <w:sz w:val="22"/>
          <w:szCs w:val="22"/>
        </w:rPr>
        <w:t xml:space="preserve"> - </w:t>
      </w:r>
      <w:r w:rsidRPr="00B00909">
        <w:rPr>
          <w:sz w:val="22"/>
          <w:szCs w:val="22"/>
        </w:rPr>
        <w:t xml:space="preserve">Refers to the power used by electronic appliances while they are switched off or in a standby mode. If an appliance has a standby light or clock </w:t>
      </w:r>
      <w:r w:rsidR="003F7AE3">
        <w:rPr>
          <w:sz w:val="22"/>
          <w:szCs w:val="22"/>
        </w:rPr>
        <w:t xml:space="preserve">this </w:t>
      </w:r>
      <w:r w:rsidRPr="00B00909">
        <w:rPr>
          <w:sz w:val="22"/>
          <w:szCs w:val="22"/>
        </w:rPr>
        <w:t xml:space="preserve">shows it is in standby mode. </w:t>
      </w:r>
    </w:p>
    <w:p w:rsidR="00CB62A5" w:rsidRPr="00B00909" w:rsidRDefault="00CB62A5" w:rsidP="0016233C">
      <w:pPr>
        <w:pStyle w:val="CoHHEATTIHBodyCopy"/>
        <w:rPr>
          <w:sz w:val="22"/>
          <w:szCs w:val="22"/>
        </w:rPr>
      </w:pPr>
      <w:r w:rsidRPr="00B00909">
        <w:rPr>
          <w:b/>
          <w:sz w:val="22"/>
          <w:szCs w:val="22"/>
        </w:rPr>
        <w:t xml:space="preserve">Stationary energy - </w:t>
      </w:r>
      <w:r w:rsidRPr="00B00909">
        <w:rPr>
          <w:sz w:val="22"/>
          <w:szCs w:val="22"/>
        </w:rPr>
        <w:t>Energy used to heat, cool and light our houses, offices and buildings.</w:t>
      </w:r>
    </w:p>
    <w:p w:rsidR="00CB62A5" w:rsidRPr="00B00909" w:rsidRDefault="00CB62A5" w:rsidP="0016233C">
      <w:pPr>
        <w:pStyle w:val="CoHHEATTIHBodyCopy"/>
        <w:rPr>
          <w:sz w:val="22"/>
          <w:szCs w:val="22"/>
        </w:rPr>
      </w:pPr>
      <w:r w:rsidRPr="00B00909">
        <w:rPr>
          <w:b/>
          <w:sz w:val="22"/>
          <w:szCs w:val="22"/>
        </w:rPr>
        <w:t xml:space="preserve">Watts - </w:t>
      </w:r>
      <w:r w:rsidRPr="00B00909">
        <w:rPr>
          <w:sz w:val="22"/>
          <w:szCs w:val="22"/>
        </w:rPr>
        <w:t>The amount of power an electrical appliance uses. The size of the hole in the wire is the "amps", the amount of pressure behind the wire is the "volts", and the combination of how much energy comes out at a given pressure is "watts", or p</w:t>
      </w:r>
      <w:r w:rsidR="003F7AE3">
        <w:rPr>
          <w:sz w:val="22"/>
          <w:szCs w:val="22"/>
        </w:rPr>
        <w:t xml:space="preserve">ower </w:t>
      </w:r>
      <w:r w:rsidRPr="00B00909">
        <w:rPr>
          <w:sz w:val="22"/>
          <w:szCs w:val="22"/>
        </w:rPr>
        <w:t>- the measure of how much work can be done. When you are billed for 1kWh of electricity consumption, that means you used 1kW (=1000 watts) o</w:t>
      </w:r>
      <w:r w:rsidR="000F1693" w:rsidRPr="00B00909">
        <w:rPr>
          <w:sz w:val="22"/>
          <w:szCs w:val="22"/>
        </w:rPr>
        <w:t>f electricity for one hour (</w:t>
      </w:r>
      <w:proofErr w:type="spellStart"/>
      <w:r w:rsidR="000F1693" w:rsidRPr="00B00909">
        <w:rPr>
          <w:sz w:val="22"/>
          <w:szCs w:val="22"/>
        </w:rPr>
        <w:t>eg</w:t>
      </w:r>
      <w:proofErr w:type="spellEnd"/>
      <w:r w:rsidR="000F1693" w:rsidRPr="00B00909">
        <w:rPr>
          <w:sz w:val="22"/>
          <w:szCs w:val="22"/>
        </w:rPr>
        <w:t xml:space="preserve">. Ten </w:t>
      </w:r>
      <w:r w:rsidRPr="00B00909">
        <w:rPr>
          <w:sz w:val="22"/>
          <w:szCs w:val="22"/>
        </w:rPr>
        <w:t>100W light bulbs turned on for an hour).</w:t>
      </w:r>
    </w:p>
    <w:p w:rsidR="00CB62A5" w:rsidRPr="00B00909" w:rsidRDefault="00CB62A5" w:rsidP="00E01D7D">
      <w:pPr>
        <w:pStyle w:val="CoHHEATTIHBodyCopy"/>
        <w:rPr>
          <w:sz w:val="22"/>
          <w:szCs w:val="22"/>
        </w:rPr>
      </w:pPr>
      <w:proofErr w:type="gramStart"/>
      <w:r w:rsidRPr="00B00909">
        <w:rPr>
          <w:b/>
          <w:sz w:val="22"/>
          <w:szCs w:val="22"/>
        </w:rPr>
        <w:t>Weather</w:t>
      </w:r>
      <w:r w:rsidRPr="00B00909">
        <w:rPr>
          <w:sz w:val="22"/>
          <w:szCs w:val="22"/>
        </w:rPr>
        <w:t xml:space="preserve"> </w:t>
      </w:r>
      <w:r w:rsidR="00E01D7D" w:rsidRPr="00B00909">
        <w:rPr>
          <w:b/>
          <w:sz w:val="22"/>
          <w:szCs w:val="22"/>
        </w:rPr>
        <w:t xml:space="preserve"> -</w:t>
      </w:r>
      <w:proofErr w:type="gramEnd"/>
      <w:r w:rsidR="00E01D7D" w:rsidRPr="00B00909">
        <w:rPr>
          <w:b/>
          <w:sz w:val="22"/>
          <w:szCs w:val="22"/>
        </w:rPr>
        <w:t xml:space="preserve"> </w:t>
      </w:r>
      <w:r w:rsidRPr="00B00909">
        <w:rPr>
          <w:sz w:val="22"/>
          <w:szCs w:val="22"/>
        </w:rPr>
        <w:t>The state of the air, such as hot or cold, wet or dry, calm or stormy, clear or cloudy. We can have hot, warm or cold weather, and windy</w:t>
      </w:r>
      <w:r w:rsidR="003F7AE3">
        <w:rPr>
          <w:sz w:val="22"/>
          <w:szCs w:val="22"/>
        </w:rPr>
        <w:t>,</w:t>
      </w:r>
      <w:r w:rsidRPr="00B00909">
        <w:rPr>
          <w:sz w:val="22"/>
          <w:szCs w:val="22"/>
        </w:rPr>
        <w:t xml:space="preserve"> wet or dry weather.</w:t>
      </w:r>
    </w:p>
    <w:p w:rsidR="00CB62A5" w:rsidRDefault="00CB62A5" w:rsidP="0016233C">
      <w:pPr>
        <w:pStyle w:val="CoHHEATTIHBodyCopy"/>
      </w:pPr>
      <w:r w:rsidRPr="00B00909">
        <w:rPr>
          <w:b/>
          <w:sz w:val="22"/>
          <w:szCs w:val="22"/>
        </w:rPr>
        <w:t>Reference</w:t>
      </w:r>
      <w:r w:rsidRPr="00B00909">
        <w:rPr>
          <w:sz w:val="22"/>
          <w:szCs w:val="22"/>
        </w:rPr>
        <w:t>: Carbon Kids, ACT Department of Territory and Municipal Services, Educating for Sustainability through the ACT Curriculum – Climate Change for a Sustainable Future, Canberra</w:t>
      </w:r>
      <w:r w:rsidRPr="00B00909">
        <w:rPr>
          <w:b/>
          <w:sz w:val="22"/>
          <w:szCs w:val="22"/>
        </w:rPr>
        <w:t xml:space="preserve"> </w:t>
      </w:r>
      <w:hyperlink r:id="rId19" w:history="1">
        <w:r w:rsidR="00C023BB" w:rsidRPr="00B00909">
          <w:rPr>
            <w:rStyle w:val="Hyperlink"/>
            <w:b/>
            <w:sz w:val="22"/>
            <w:szCs w:val="22"/>
          </w:rPr>
          <w:t>www.sustainableschools.act.gov.au</w:t>
        </w:r>
      </w:hyperlink>
      <w:bookmarkStart w:id="3" w:name="_Toc386033311"/>
      <w:bookmarkStart w:id="4" w:name="_Toc386033429"/>
      <w:bookmarkStart w:id="5" w:name="_Toc390245676"/>
    </w:p>
    <w:p w:rsidR="00E01D7D" w:rsidRDefault="00E01D7D">
      <w:pPr>
        <w:spacing w:before="0" w:after="0"/>
        <w:rPr>
          <w:rFonts w:cs="Times New Roman"/>
          <w:b/>
          <w:bCs/>
          <w:color w:val="95BC45"/>
          <w:sz w:val="36"/>
          <w:szCs w:val="20"/>
        </w:rPr>
      </w:pPr>
      <w:r>
        <w:br w:type="page"/>
      </w:r>
    </w:p>
    <w:p w:rsidR="00CB62A5" w:rsidRPr="00137AEB" w:rsidRDefault="00CB62A5" w:rsidP="0016233C">
      <w:pPr>
        <w:pStyle w:val="CoHHEATTIHHeadingL1"/>
      </w:pPr>
      <w:r w:rsidRPr="00137AEB">
        <w:lastRenderedPageBreak/>
        <w:t>References and web sites</w:t>
      </w:r>
      <w:bookmarkEnd w:id="3"/>
      <w:bookmarkEnd w:id="4"/>
      <w:bookmarkEnd w:id="5"/>
    </w:p>
    <w:p w:rsidR="00B00909" w:rsidRPr="00B00909" w:rsidRDefault="003728B3" w:rsidP="00C023BB">
      <w:pPr>
        <w:pStyle w:val="CoHNumberList"/>
      </w:pPr>
      <w:r w:rsidRPr="00C023BB">
        <w:t xml:space="preserve">The </w:t>
      </w:r>
      <w:r w:rsidR="00CB62A5" w:rsidRPr="00C023BB">
        <w:t xml:space="preserve">Tasmanian energy </w:t>
      </w:r>
      <w:r w:rsidR="00CB62A5" w:rsidRPr="00B00909">
        <w:t>statistics are taken from this report</w:t>
      </w:r>
      <w:r w:rsidR="00B00909">
        <w:t xml:space="preserve"> </w:t>
      </w:r>
      <w:r w:rsidR="00121960">
        <w:t>–</w:t>
      </w:r>
      <w:r w:rsidR="00CB62A5" w:rsidRPr="00B00909">
        <w:t xml:space="preserve"> </w:t>
      </w:r>
      <w:r w:rsidR="00121960">
        <w:t xml:space="preserve">Economic Regulator </w:t>
      </w:r>
      <w:hyperlink r:id="rId20" w:history="1">
        <w:r w:rsidR="00B00909" w:rsidRPr="00B00909">
          <w:rPr>
            <w:rStyle w:val="Hyperlink"/>
            <w:color w:val="000000" w:themeColor="text1"/>
            <w:u w:val="none"/>
          </w:rPr>
          <w:t xml:space="preserve">Energy in Tasmania - Performance Report </w:t>
        </w:r>
        <w:r w:rsidR="00CB62A5" w:rsidRPr="00B00909">
          <w:rPr>
            <w:rStyle w:val="Hyperlink"/>
            <w:color w:val="000000" w:themeColor="text1"/>
            <w:u w:val="none"/>
          </w:rPr>
          <w:t>2014-15</w:t>
        </w:r>
      </w:hyperlink>
    </w:p>
    <w:p w:rsidR="00CB62A5" w:rsidRPr="00C023BB" w:rsidRDefault="00CB62A5" w:rsidP="00C023BB">
      <w:pPr>
        <w:pStyle w:val="CoHNumberList"/>
      </w:pPr>
      <w:r w:rsidRPr="00C023BB">
        <w:t xml:space="preserve">The energy story- what is it? </w:t>
      </w:r>
      <w:r w:rsidR="00121960">
        <w:t>(</w:t>
      </w:r>
      <w:hyperlink r:id="rId21" w:history="1">
        <w:r w:rsidRPr="00B00909">
          <w:rPr>
            <w:rStyle w:val="Hyperlink"/>
            <w:color w:val="auto"/>
            <w:u w:val="none"/>
          </w:rPr>
          <w:t>http://www.energyquest.ca.gov/story/chapter02.html</w:t>
        </w:r>
      </w:hyperlink>
      <w:r w:rsidR="00121960">
        <w:t>)</w:t>
      </w:r>
    </w:p>
    <w:p w:rsidR="00CB62A5" w:rsidRPr="00B00909" w:rsidRDefault="00121960" w:rsidP="00C023BB">
      <w:pPr>
        <w:pStyle w:val="CoHNumberList"/>
      </w:pPr>
      <w:r>
        <w:t>An</w:t>
      </w:r>
      <w:r w:rsidRPr="00121960">
        <w:t>tarctic Climate &amp; Ecosystems </w:t>
      </w:r>
      <w:r w:rsidRPr="00121960">
        <w:rPr>
          <w:bCs/>
        </w:rPr>
        <w:t>Cooperative Research Centre</w:t>
      </w:r>
      <w:r>
        <w:rPr>
          <w:b/>
          <w:bCs/>
        </w:rPr>
        <w:t xml:space="preserve"> (</w:t>
      </w:r>
      <w:hyperlink r:id="rId22" w:history="1">
        <w:r w:rsidR="00CB62A5" w:rsidRPr="00B00909">
          <w:rPr>
            <w:rStyle w:val="Hyperlink"/>
            <w:color w:val="auto"/>
            <w:u w:val="none"/>
          </w:rPr>
          <w:t>http://acecrc.org.au</w:t>
        </w:r>
      </w:hyperlink>
      <w:r>
        <w:t>)</w:t>
      </w:r>
    </w:p>
    <w:p w:rsidR="00CB62A5" w:rsidRPr="00C023BB" w:rsidRDefault="00CB62A5" w:rsidP="00C023BB">
      <w:pPr>
        <w:pStyle w:val="CoHNumberList"/>
      </w:pPr>
      <w:proofErr w:type="spellStart"/>
      <w:r w:rsidRPr="00C023BB">
        <w:t>Colliver</w:t>
      </w:r>
      <w:proofErr w:type="spellEnd"/>
      <w:r w:rsidRPr="00C023BB">
        <w:t>, A., Carbon Kids Resource Kit, CSIRO, 2010</w:t>
      </w:r>
    </w:p>
    <w:p w:rsidR="00CB62A5" w:rsidRPr="00C023BB" w:rsidRDefault="00CB62A5" w:rsidP="00C023BB">
      <w:pPr>
        <w:pStyle w:val="CoHNumberList"/>
      </w:pPr>
      <w:r w:rsidRPr="00C023BB">
        <w:t>Department of Education, Energy Saving Guide for Tasmanian Government Schools, Department of Education. Tasmania</w:t>
      </w:r>
    </w:p>
    <w:p w:rsidR="00CB62A5" w:rsidRPr="00C023BB" w:rsidRDefault="00CB62A5" w:rsidP="00C023BB">
      <w:pPr>
        <w:pStyle w:val="CoHNumberList"/>
      </w:pPr>
      <w:r w:rsidRPr="00C023BB">
        <w:t xml:space="preserve">Helen </w:t>
      </w:r>
      <w:proofErr w:type="spellStart"/>
      <w:r w:rsidRPr="00C023BB">
        <w:t>Cleugh</w:t>
      </w:r>
      <w:proofErr w:type="spellEnd"/>
      <w:r w:rsidRPr="00C023BB">
        <w:t xml:space="preserve">, Mark Stafford Smith, Michael </w:t>
      </w:r>
      <w:proofErr w:type="spellStart"/>
      <w:r w:rsidRPr="00C023BB">
        <w:t>Battaglia</w:t>
      </w:r>
      <w:proofErr w:type="spellEnd"/>
      <w:r w:rsidRPr="00C023BB">
        <w:t xml:space="preserve">, and Paul Graham. 2011. Climate Change: Science and Solutions for Australia. CSIRO PUBLISHING, 168 pp. </w:t>
      </w:r>
    </w:p>
    <w:p w:rsidR="00CB62A5" w:rsidRPr="00C023BB" w:rsidRDefault="00CB62A5" w:rsidP="00C023BB">
      <w:pPr>
        <w:pStyle w:val="CoHNumberList"/>
      </w:pPr>
      <w:r w:rsidRPr="00C023BB">
        <w:t xml:space="preserve">Wright. J., </w:t>
      </w:r>
      <w:proofErr w:type="spellStart"/>
      <w:r w:rsidRPr="00C023BB">
        <w:t>Osman</w:t>
      </w:r>
      <w:proofErr w:type="spellEnd"/>
      <w:r w:rsidRPr="00C023BB">
        <w:t xml:space="preserve"> Peter and Ashworth, P., </w:t>
      </w:r>
      <w:proofErr w:type="gramStart"/>
      <w:r w:rsidRPr="00C023BB">
        <w:t>The</w:t>
      </w:r>
      <w:proofErr w:type="gramEnd"/>
      <w:r w:rsidRPr="00C023BB">
        <w:t xml:space="preserve"> CSIRO Home Energy Saving Handbook, How to save Energy, Save Money and Reduce your Carbon Footprint, 2009</w:t>
      </w:r>
      <w:r w:rsidR="000F1693" w:rsidRPr="00C023BB">
        <w:t>.</w:t>
      </w:r>
    </w:p>
    <w:p w:rsidR="00E86D3F" w:rsidRDefault="00E86D3F" w:rsidP="00C023BB">
      <w:pPr>
        <w:pStyle w:val="CoHNumberList"/>
      </w:pPr>
      <w:r w:rsidRPr="00B00909">
        <w:t xml:space="preserve">Climate </w:t>
      </w:r>
      <w:r w:rsidR="00121960">
        <w:t>Change and Game-Based Learning (</w:t>
      </w:r>
      <w:hyperlink r:id="rId23" w:history="1">
        <w:r w:rsidR="00B50857" w:rsidRPr="007C0C48">
          <w:rPr>
            <w:rStyle w:val="Hyperlink"/>
          </w:rPr>
          <w:t>www.edutopia.org/blog/climate-change-and-gbl-matthew-farber</w:t>
        </w:r>
      </w:hyperlink>
      <w:r w:rsidR="00121960">
        <w:t>)</w:t>
      </w:r>
    </w:p>
    <w:p w:rsidR="00B50857" w:rsidRDefault="00B50857" w:rsidP="00B50857">
      <w:pPr>
        <w:pStyle w:val="CoHNumberList"/>
      </w:pPr>
      <w:r>
        <w:t xml:space="preserve">Source </w:t>
      </w:r>
      <w:proofErr w:type="gramStart"/>
      <w:r>
        <w:t>The</w:t>
      </w:r>
      <w:proofErr w:type="gramEnd"/>
      <w:r>
        <w:t xml:space="preserve"> CSIRO Energy Saving Handbook, CSIRO.</w:t>
      </w:r>
    </w:p>
    <w:p w:rsidR="00B50857" w:rsidRPr="00B00909" w:rsidRDefault="00B50857" w:rsidP="00B50857">
      <w:pPr>
        <w:pStyle w:val="CoHNumberList"/>
        <w:numPr>
          <w:ilvl w:val="0"/>
          <w:numId w:val="0"/>
        </w:numPr>
      </w:pPr>
    </w:p>
    <w:sectPr w:rsidR="00B50857" w:rsidRPr="00B00909" w:rsidSect="002B062D">
      <w:pgSz w:w="11907" w:h="16839" w:code="9"/>
      <w:pgMar w:top="1620" w:right="851" w:bottom="1080" w:left="851" w:header="180" w:footer="56" w:gutter="0"/>
      <w:pgNumType w:start="1"/>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633" w:rsidRDefault="00E02633" w:rsidP="00790A28">
      <w:r>
        <w:separator/>
      </w:r>
    </w:p>
  </w:endnote>
  <w:endnote w:type="continuationSeparator" w:id="0">
    <w:p w:rsidR="00E02633" w:rsidRDefault="00E02633" w:rsidP="00790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Debussy">
    <w:altName w:val="Times New Roman"/>
    <w:charset w:val="58"/>
    <w:family w:val="auto"/>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GillSans Light">
    <w:altName w:val="Century Gothic"/>
    <w:charset w:val="00"/>
    <w:family w:val="swiss"/>
    <w:pitch w:val="variable"/>
    <w:sig w:usb0="00000001" w:usb1="00000000" w:usb2="00000000" w:usb3="00000000" w:csb0="00000093" w:csb1="00000000"/>
  </w:font>
  <w:font w:name="Futura Book">
    <w:altName w:val="Futura 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633" w:rsidRDefault="0039466B" w:rsidP="00790A28">
    <w:pPr>
      <w:pStyle w:val="Footer"/>
      <w:rPr>
        <w:rStyle w:val="PageNumber"/>
      </w:rPr>
    </w:pPr>
    <w:r>
      <w:rPr>
        <w:rStyle w:val="PageNumber"/>
      </w:rPr>
      <w:fldChar w:fldCharType="begin"/>
    </w:r>
    <w:r w:rsidR="00E02633">
      <w:rPr>
        <w:rStyle w:val="PageNumber"/>
      </w:rPr>
      <w:instrText xml:space="preserve">PAGE  </w:instrText>
    </w:r>
    <w:r>
      <w:rPr>
        <w:rStyle w:val="PageNumber"/>
      </w:rPr>
      <w:fldChar w:fldCharType="end"/>
    </w:r>
  </w:p>
  <w:p w:rsidR="00E02633" w:rsidRDefault="00E02633" w:rsidP="00790A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9994"/>
      <w:docPartObj>
        <w:docPartGallery w:val="Page Numbers (Bottom of Page)"/>
        <w:docPartUnique/>
      </w:docPartObj>
    </w:sdtPr>
    <w:sdtContent>
      <w:p w:rsidR="00E02633" w:rsidRDefault="00E02633" w:rsidP="00B00909">
        <w:pPr>
          <w:pStyle w:val="Footer"/>
        </w:pPr>
        <w:r>
          <w:rPr>
            <w:noProof/>
            <w:lang w:val="en-AU" w:eastAsia="en-AU" w:bidi="ar-SA"/>
          </w:rPr>
          <w:drawing>
            <wp:inline distT="0" distB="0" distL="0" distR="0">
              <wp:extent cx="3492500" cy="635000"/>
              <wp:effectExtent l="19050" t="0" r="0" b="0"/>
              <wp:docPr id="6" name="Picture 5" descr="primary_logos_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logos_50px.jpg"/>
                      <pic:cNvPicPr/>
                    </pic:nvPicPr>
                    <pic:blipFill>
                      <a:blip r:embed="rId1"/>
                      <a:stretch>
                        <a:fillRect/>
                      </a:stretch>
                    </pic:blipFill>
                    <pic:spPr>
                      <a:xfrm>
                        <a:off x="0" y="0"/>
                        <a:ext cx="3492500" cy="635000"/>
                      </a:xfrm>
                      <a:prstGeom prst="rect">
                        <a:avLst/>
                      </a:prstGeom>
                    </pic:spPr>
                  </pic:pic>
                </a:graphicData>
              </a:graphic>
            </wp:inline>
          </w:drawing>
        </w:r>
        <w:r>
          <w:tab/>
        </w:r>
        <w:r>
          <w:tab/>
          <w:t xml:space="preserve">Page | </w:t>
        </w:r>
        <w:fldSimple w:instr=" PAGE   \* MERGEFORMAT ">
          <w:r w:rsidR="002B062D">
            <w:rPr>
              <w:noProof/>
            </w:rPr>
            <w:t>7</w:t>
          </w:r>
        </w:fldSimple>
        <w:r>
          <w:t xml:space="preserve"> </w:t>
        </w:r>
      </w:p>
    </w:sdtContent>
  </w:sdt>
  <w:p w:rsidR="00E02633" w:rsidRDefault="00E026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9995"/>
      <w:docPartObj>
        <w:docPartGallery w:val="Page Numbers (Bottom of Page)"/>
        <w:docPartUnique/>
      </w:docPartObj>
    </w:sdtPr>
    <w:sdtContent>
      <w:p w:rsidR="00E02633" w:rsidRDefault="00E02633">
        <w:pPr>
          <w:pStyle w:val="Footer"/>
          <w:jc w:val="right"/>
        </w:pPr>
        <w:r>
          <w:t xml:space="preserve">Page | </w:t>
        </w:r>
        <w:fldSimple w:instr=" PAGE   \* MERGEFORMAT ">
          <w:r w:rsidR="002B062D">
            <w:rPr>
              <w:noProof/>
            </w:rPr>
            <w:t>1</w:t>
          </w:r>
        </w:fldSimple>
        <w:r>
          <w:t xml:space="preserve"> </w:t>
        </w:r>
      </w:p>
    </w:sdtContent>
  </w:sdt>
  <w:p w:rsidR="00E02633" w:rsidRDefault="00E026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633" w:rsidRDefault="00E02633" w:rsidP="00790A28">
      <w:r>
        <w:separator/>
      </w:r>
    </w:p>
  </w:footnote>
  <w:footnote w:type="continuationSeparator" w:id="0">
    <w:p w:rsidR="00E02633" w:rsidRDefault="00E02633" w:rsidP="00790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633" w:rsidRDefault="00E02633">
    <w:pPr>
      <w:pStyle w:val="Header"/>
    </w:pPr>
    <w:r w:rsidRPr="00845CB7">
      <w:rPr>
        <w:noProof/>
        <w:lang w:val="en-AU" w:eastAsia="en-AU" w:bidi="ar-SA"/>
      </w:rPr>
      <w:drawing>
        <wp:anchor distT="0" distB="0" distL="114300" distR="114300" simplePos="0" relativeHeight="251659264" behindDoc="0" locked="0" layoutInCell="1" allowOverlap="1">
          <wp:simplePos x="0" y="0"/>
          <wp:positionH relativeFrom="column">
            <wp:posOffset>4551680</wp:posOffset>
          </wp:positionH>
          <wp:positionV relativeFrom="paragraph">
            <wp:posOffset>235585</wp:posOffset>
          </wp:positionV>
          <wp:extent cx="1741805" cy="541655"/>
          <wp:effectExtent l="19050" t="0" r="0" b="0"/>
          <wp:wrapThrough wrapText="bothSides">
            <wp:wrapPolygon edited="0">
              <wp:start x="-236" y="0"/>
              <wp:lineTo x="-236" y="20511"/>
              <wp:lineTo x="21498" y="20511"/>
              <wp:lineTo x="21498" y="0"/>
              <wp:lineTo x="-236" y="0"/>
            </wp:wrapPolygon>
          </wp:wrapThrough>
          <wp:docPr id="3" name="Picture 3" descr="Heat_takeithome_header_3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_takeithome_header_3000px.jpg"/>
                  <pic:cNvPicPr/>
                </pic:nvPicPr>
                <pic:blipFill>
                  <a:blip r:embed="rId1"/>
                  <a:stretch>
                    <a:fillRect/>
                  </a:stretch>
                </pic:blipFill>
                <pic:spPr>
                  <a:xfrm>
                    <a:off x="0" y="0"/>
                    <a:ext cx="1741805" cy="54165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31EAC"/>
    <w:multiLevelType w:val="hybridMultilevel"/>
    <w:tmpl w:val="66FC6B10"/>
    <w:lvl w:ilvl="0" w:tplc="61A2FD0C">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E587FE7"/>
    <w:multiLevelType w:val="hybridMultilevel"/>
    <w:tmpl w:val="DA50AC80"/>
    <w:lvl w:ilvl="0" w:tplc="3600F128">
      <w:start w:val="1"/>
      <w:numFmt w:val="bullet"/>
      <w:pStyle w:val="CoHHEATTIHTablebullets"/>
      <w:lvlText w:val=""/>
      <w:lvlJc w:val="left"/>
      <w:pPr>
        <w:ind w:left="383" w:hanging="360"/>
      </w:pPr>
      <w:rPr>
        <w:rFonts w:ascii="Symbol" w:hAnsi="Symbol" w:hint="default"/>
        <w:b/>
        <w:bCs/>
        <w:i w:val="0"/>
        <w:iCs w:val="0"/>
        <w:color w:val="92D050"/>
        <w:sz w:val="20"/>
        <w:szCs w:val="24"/>
        <w:u w:val="none"/>
      </w:rPr>
    </w:lvl>
    <w:lvl w:ilvl="1" w:tplc="0C090003" w:tentative="1">
      <w:start w:val="1"/>
      <w:numFmt w:val="bullet"/>
      <w:lvlText w:val="o"/>
      <w:lvlJc w:val="left"/>
      <w:pPr>
        <w:tabs>
          <w:tab w:val="num" w:pos="384"/>
        </w:tabs>
        <w:ind w:left="384" w:hanging="360"/>
      </w:pPr>
      <w:rPr>
        <w:rFonts w:ascii="Courier New" w:hAnsi="Courier New" w:cs="Courier New" w:hint="default"/>
      </w:rPr>
    </w:lvl>
    <w:lvl w:ilvl="2" w:tplc="0C090005" w:tentative="1">
      <w:start w:val="1"/>
      <w:numFmt w:val="bullet"/>
      <w:lvlText w:val=""/>
      <w:lvlJc w:val="left"/>
      <w:pPr>
        <w:tabs>
          <w:tab w:val="num" w:pos="1104"/>
        </w:tabs>
        <w:ind w:left="1104" w:hanging="360"/>
      </w:pPr>
      <w:rPr>
        <w:rFonts w:ascii="Wingdings" w:hAnsi="Wingdings" w:hint="default"/>
      </w:rPr>
    </w:lvl>
    <w:lvl w:ilvl="3" w:tplc="0C090001" w:tentative="1">
      <w:start w:val="1"/>
      <w:numFmt w:val="bullet"/>
      <w:lvlText w:val=""/>
      <w:lvlJc w:val="left"/>
      <w:pPr>
        <w:tabs>
          <w:tab w:val="num" w:pos="1824"/>
        </w:tabs>
        <w:ind w:left="1824" w:hanging="360"/>
      </w:pPr>
      <w:rPr>
        <w:rFonts w:ascii="Symbol" w:hAnsi="Symbol" w:hint="default"/>
      </w:rPr>
    </w:lvl>
    <w:lvl w:ilvl="4" w:tplc="0C090003" w:tentative="1">
      <w:start w:val="1"/>
      <w:numFmt w:val="bullet"/>
      <w:lvlText w:val="o"/>
      <w:lvlJc w:val="left"/>
      <w:pPr>
        <w:tabs>
          <w:tab w:val="num" w:pos="2544"/>
        </w:tabs>
        <w:ind w:left="2544" w:hanging="360"/>
      </w:pPr>
      <w:rPr>
        <w:rFonts w:ascii="Courier New" w:hAnsi="Courier New" w:cs="Courier New" w:hint="default"/>
      </w:rPr>
    </w:lvl>
    <w:lvl w:ilvl="5" w:tplc="0C090005" w:tentative="1">
      <w:start w:val="1"/>
      <w:numFmt w:val="bullet"/>
      <w:lvlText w:val=""/>
      <w:lvlJc w:val="left"/>
      <w:pPr>
        <w:tabs>
          <w:tab w:val="num" w:pos="3264"/>
        </w:tabs>
        <w:ind w:left="3264" w:hanging="360"/>
      </w:pPr>
      <w:rPr>
        <w:rFonts w:ascii="Wingdings" w:hAnsi="Wingdings" w:hint="default"/>
      </w:rPr>
    </w:lvl>
    <w:lvl w:ilvl="6" w:tplc="0C090001" w:tentative="1">
      <w:start w:val="1"/>
      <w:numFmt w:val="bullet"/>
      <w:lvlText w:val=""/>
      <w:lvlJc w:val="left"/>
      <w:pPr>
        <w:tabs>
          <w:tab w:val="num" w:pos="3984"/>
        </w:tabs>
        <w:ind w:left="3984" w:hanging="360"/>
      </w:pPr>
      <w:rPr>
        <w:rFonts w:ascii="Symbol" w:hAnsi="Symbol" w:hint="default"/>
      </w:rPr>
    </w:lvl>
    <w:lvl w:ilvl="7" w:tplc="0C090003" w:tentative="1">
      <w:start w:val="1"/>
      <w:numFmt w:val="bullet"/>
      <w:lvlText w:val="o"/>
      <w:lvlJc w:val="left"/>
      <w:pPr>
        <w:tabs>
          <w:tab w:val="num" w:pos="4704"/>
        </w:tabs>
        <w:ind w:left="4704" w:hanging="360"/>
      </w:pPr>
      <w:rPr>
        <w:rFonts w:ascii="Courier New" w:hAnsi="Courier New" w:cs="Courier New" w:hint="default"/>
      </w:rPr>
    </w:lvl>
    <w:lvl w:ilvl="8" w:tplc="0C090005" w:tentative="1">
      <w:start w:val="1"/>
      <w:numFmt w:val="bullet"/>
      <w:lvlText w:val=""/>
      <w:lvlJc w:val="left"/>
      <w:pPr>
        <w:tabs>
          <w:tab w:val="num" w:pos="5424"/>
        </w:tabs>
        <w:ind w:left="5424" w:hanging="360"/>
      </w:pPr>
      <w:rPr>
        <w:rFonts w:ascii="Wingdings" w:hAnsi="Wingdings" w:hint="default"/>
      </w:rPr>
    </w:lvl>
  </w:abstractNum>
  <w:abstractNum w:abstractNumId="2">
    <w:nsid w:val="16FD1BE5"/>
    <w:multiLevelType w:val="hybridMultilevel"/>
    <w:tmpl w:val="2DAEEDFA"/>
    <w:lvl w:ilvl="0" w:tplc="5D9A3116">
      <w:start w:val="1"/>
      <w:numFmt w:val="bullet"/>
      <w:pStyle w:val="CoHHEATTIHBullets"/>
      <w:lvlText w:val=""/>
      <w:lvlJc w:val="left"/>
      <w:pPr>
        <w:ind w:left="360" w:hanging="360"/>
      </w:pPr>
      <w:rPr>
        <w:rFonts w:ascii="Symbol" w:hAnsi="Symbol" w:hint="default"/>
        <w:b/>
        <w:bCs/>
        <w:i w:val="0"/>
        <w:iCs w:val="0"/>
        <w:color w:val="92D050"/>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88A0EE6"/>
    <w:multiLevelType w:val="multilevel"/>
    <w:tmpl w:val="8EE2F6B4"/>
    <w:styleLink w:val="StyleNumberedLeft0Hanging025"/>
    <w:lvl w:ilvl="0">
      <w:start w:val="1"/>
      <w:numFmt w:val="decimal"/>
      <w:lvlText w:val="%1."/>
      <w:lvlJc w:val="left"/>
      <w:pPr>
        <w:ind w:left="-1440" w:hanging="360"/>
      </w:pPr>
      <w:rPr>
        <w:rFonts w:ascii="Arial" w:hAnsi="Arial"/>
        <w:sz w:val="22"/>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4">
    <w:nsid w:val="2B7D1798"/>
    <w:multiLevelType w:val="hybridMultilevel"/>
    <w:tmpl w:val="E36A17CC"/>
    <w:lvl w:ilvl="0" w:tplc="316EB80C">
      <w:start w:val="1"/>
      <w:numFmt w:val="decimal"/>
      <w:pStyle w:val="Heading2"/>
      <w:lvlText w:val="Activity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BF22B29"/>
    <w:multiLevelType w:val="hybridMultilevel"/>
    <w:tmpl w:val="67408992"/>
    <w:lvl w:ilvl="0" w:tplc="0628A3FC">
      <w:start w:val="1"/>
      <w:numFmt w:val="decimal"/>
      <w:pStyle w:val="CoHActivityheading"/>
      <w:lvlText w:val="Activity %1."/>
      <w:lvlJc w:val="left"/>
      <w:pPr>
        <w:ind w:left="2204" w:hanging="360"/>
      </w:pPr>
      <w:rPr>
        <w:rFonts w:ascii="Helvetica" w:hAnsi="Helvetica" w:hint="default"/>
        <w:b/>
        <w:bCs/>
        <w:i w:val="0"/>
        <w:iCs w:val="0"/>
        <w:color w:val="9BBB59" w:themeColor="accent3"/>
        <w:sz w:val="28"/>
        <w:szCs w:val="24"/>
      </w:rPr>
    </w:lvl>
    <w:lvl w:ilvl="1" w:tplc="0C090019">
      <w:start w:val="1"/>
      <w:numFmt w:val="lowerLetter"/>
      <w:lvlText w:val="%2."/>
      <w:lvlJc w:val="left"/>
      <w:pPr>
        <w:ind w:left="6401" w:hanging="360"/>
      </w:pPr>
    </w:lvl>
    <w:lvl w:ilvl="2" w:tplc="0C09001B" w:tentative="1">
      <w:start w:val="1"/>
      <w:numFmt w:val="lowerRoman"/>
      <w:lvlText w:val="%3."/>
      <w:lvlJc w:val="right"/>
      <w:pPr>
        <w:ind w:left="7121" w:hanging="180"/>
      </w:pPr>
    </w:lvl>
    <w:lvl w:ilvl="3" w:tplc="0C09000F" w:tentative="1">
      <w:start w:val="1"/>
      <w:numFmt w:val="decimal"/>
      <w:lvlText w:val="%4."/>
      <w:lvlJc w:val="left"/>
      <w:pPr>
        <w:ind w:left="7841" w:hanging="360"/>
      </w:pPr>
    </w:lvl>
    <w:lvl w:ilvl="4" w:tplc="0C090019" w:tentative="1">
      <w:start w:val="1"/>
      <w:numFmt w:val="lowerLetter"/>
      <w:lvlText w:val="%5."/>
      <w:lvlJc w:val="left"/>
      <w:pPr>
        <w:ind w:left="8561" w:hanging="360"/>
      </w:pPr>
    </w:lvl>
    <w:lvl w:ilvl="5" w:tplc="0C09001B" w:tentative="1">
      <w:start w:val="1"/>
      <w:numFmt w:val="lowerRoman"/>
      <w:lvlText w:val="%6."/>
      <w:lvlJc w:val="right"/>
      <w:pPr>
        <w:ind w:left="9281" w:hanging="180"/>
      </w:pPr>
    </w:lvl>
    <w:lvl w:ilvl="6" w:tplc="0C09000F" w:tentative="1">
      <w:start w:val="1"/>
      <w:numFmt w:val="decimal"/>
      <w:lvlText w:val="%7."/>
      <w:lvlJc w:val="left"/>
      <w:pPr>
        <w:ind w:left="10001" w:hanging="360"/>
      </w:pPr>
    </w:lvl>
    <w:lvl w:ilvl="7" w:tplc="0C090019" w:tentative="1">
      <w:start w:val="1"/>
      <w:numFmt w:val="lowerLetter"/>
      <w:lvlText w:val="%8."/>
      <w:lvlJc w:val="left"/>
      <w:pPr>
        <w:ind w:left="10721" w:hanging="360"/>
      </w:pPr>
    </w:lvl>
    <w:lvl w:ilvl="8" w:tplc="0C09001B" w:tentative="1">
      <w:start w:val="1"/>
      <w:numFmt w:val="lowerRoman"/>
      <w:lvlText w:val="%9."/>
      <w:lvlJc w:val="right"/>
      <w:pPr>
        <w:ind w:left="11441" w:hanging="180"/>
      </w:pPr>
    </w:lvl>
  </w:abstractNum>
  <w:abstractNum w:abstractNumId="6">
    <w:nsid w:val="3AE52253"/>
    <w:multiLevelType w:val="hybridMultilevel"/>
    <w:tmpl w:val="9E8CE9C8"/>
    <w:lvl w:ilvl="0" w:tplc="6B1EC20A">
      <w:start w:val="1"/>
      <w:numFmt w:val="decimal"/>
      <w:pStyle w:val="CoHNumberingSection"/>
      <w:lvlText w:val="%1."/>
      <w:lvlJc w:val="left"/>
      <w:pPr>
        <w:ind w:left="360" w:hanging="360"/>
      </w:pPr>
      <w:rPr>
        <w:rFonts w:ascii="Helvetica" w:hAnsi="Helvetica" w:hint="default"/>
        <w:b/>
        <w:bCs/>
        <w:i w:val="0"/>
        <w:iCs w:val="0"/>
        <w:color w:val="9BBB59" w:themeColor="accent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169ED"/>
    <w:multiLevelType w:val="hybridMultilevel"/>
    <w:tmpl w:val="670A5D32"/>
    <w:lvl w:ilvl="0" w:tplc="4424A12A">
      <w:start w:val="1"/>
      <w:numFmt w:val="decimal"/>
      <w:pStyle w:val="CoHNumberList"/>
      <w:lvlText w:val="%1."/>
      <w:lvlJc w:val="left"/>
      <w:pPr>
        <w:ind w:left="720" w:hanging="360"/>
      </w:pPr>
      <w:rPr>
        <w:rFonts w:ascii="Arial" w:hAnsi="Arial" w:hint="default"/>
        <w:b/>
        <w:i w:val="0"/>
        <w:color w:val="95BC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36828A5"/>
    <w:multiLevelType w:val="hybridMultilevel"/>
    <w:tmpl w:val="53488A90"/>
    <w:lvl w:ilvl="0" w:tplc="9E70BFA4">
      <w:start w:val="1"/>
      <w:numFmt w:val="decimal"/>
      <w:pStyle w:val="CoHHeatTIHTableNumbers"/>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7"/>
  </w:num>
  <w:num w:numId="5">
    <w:abstractNumId w:val="2"/>
  </w:num>
  <w:num w:numId="6">
    <w:abstractNumId w:val="6"/>
  </w:num>
  <w:num w:numId="7">
    <w:abstractNumId w:val="5"/>
  </w:num>
  <w:num w:numId="8">
    <w:abstractNumId w:val="8"/>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stylePaneFormatFilter w:val="3808"/>
  <w:stylePaneSortMethod w:val="0000"/>
  <w:defaultTabStop w:val="720"/>
  <w:drawingGridHorizontalSpacing w:val="110"/>
  <w:drawingGridVerticalSpacing w:val="360"/>
  <w:displayHorizontalDrawingGridEvery w:val="0"/>
  <w:displayVerticalDrawingGridEvery w:val="0"/>
  <w:characterSpacingControl w:val="doNotCompress"/>
  <w:hdrShapeDefaults>
    <o:shapedefaults v:ext="edit" spidmax="67585">
      <o:colormru v:ext="edit" colors="#e8e8e8,#cf1c21"/>
      <o:colormenu v:ext="edit" fillcolor="#cf1c21" strokecolor="none [3212]"/>
    </o:shapedefaults>
  </w:hdrShapeDefaults>
  <w:footnotePr>
    <w:footnote w:id="-1"/>
    <w:footnote w:id="0"/>
  </w:footnotePr>
  <w:endnotePr>
    <w:endnote w:id="-1"/>
    <w:endnote w:id="0"/>
  </w:endnotePr>
  <w:compat/>
  <w:rsids>
    <w:rsidRoot w:val="00DF29A2"/>
    <w:rsid w:val="000011BC"/>
    <w:rsid w:val="00002B89"/>
    <w:rsid w:val="00003217"/>
    <w:rsid w:val="000046C1"/>
    <w:rsid w:val="00004E8A"/>
    <w:rsid w:val="00010DEE"/>
    <w:rsid w:val="00016439"/>
    <w:rsid w:val="00030FD6"/>
    <w:rsid w:val="000322C1"/>
    <w:rsid w:val="0003297E"/>
    <w:rsid w:val="000410B2"/>
    <w:rsid w:val="0005379E"/>
    <w:rsid w:val="00060D51"/>
    <w:rsid w:val="00077BB1"/>
    <w:rsid w:val="00085520"/>
    <w:rsid w:val="00091D20"/>
    <w:rsid w:val="000925F6"/>
    <w:rsid w:val="00092726"/>
    <w:rsid w:val="00093F7B"/>
    <w:rsid w:val="000A1B49"/>
    <w:rsid w:val="000A261B"/>
    <w:rsid w:val="000B353F"/>
    <w:rsid w:val="000B41F5"/>
    <w:rsid w:val="000B6B86"/>
    <w:rsid w:val="000C09CF"/>
    <w:rsid w:val="000C4B2F"/>
    <w:rsid w:val="000D48C1"/>
    <w:rsid w:val="000D7B0E"/>
    <w:rsid w:val="000E1A2B"/>
    <w:rsid w:val="000E2C6F"/>
    <w:rsid w:val="000E6295"/>
    <w:rsid w:val="000F1693"/>
    <w:rsid w:val="000F28BA"/>
    <w:rsid w:val="000F7376"/>
    <w:rsid w:val="001077D4"/>
    <w:rsid w:val="00111096"/>
    <w:rsid w:val="00112B1E"/>
    <w:rsid w:val="00121960"/>
    <w:rsid w:val="001222D5"/>
    <w:rsid w:val="0012624F"/>
    <w:rsid w:val="00126550"/>
    <w:rsid w:val="00130DDD"/>
    <w:rsid w:val="00146D77"/>
    <w:rsid w:val="00151C83"/>
    <w:rsid w:val="0015336D"/>
    <w:rsid w:val="0016233C"/>
    <w:rsid w:val="001717F8"/>
    <w:rsid w:val="001805AF"/>
    <w:rsid w:val="00193B81"/>
    <w:rsid w:val="00195EDE"/>
    <w:rsid w:val="001B1294"/>
    <w:rsid w:val="001B1507"/>
    <w:rsid w:val="001C6464"/>
    <w:rsid w:val="001D02B5"/>
    <w:rsid w:val="001D45A8"/>
    <w:rsid w:val="001E3D2A"/>
    <w:rsid w:val="002137D6"/>
    <w:rsid w:val="0021685E"/>
    <w:rsid w:val="0022100C"/>
    <w:rsid w:val="0022106D"/>
    <w:rsid w:val="00231115"/>
    <w:rsid w:val="0024056F"/>
    <w:rsid w:val="002445AC"/>
    <w:rsid w:val="00271256"/>
    <w:rsid w:val="002764B3"/>
    <w:rsid w:val="00293774"/>
    <w:rsid w:val="002A001D"/>
    <w:rsid w:val="002B062D"/>
    <w:rsid w:val="002D2773"/>
    <w:rsid w:val="002E6D36"/>
    <w:rsid w:val="002E7788"/>
    <w:rsid w:val="002F70F0"/>
    <w:rsid w:val="0030003A"/>
    <w:rsid w:val="00306828"/>
    <w:rsid w:val="003068D8"/>
    <w:rsid w:val="00315ED0"/>
    <w:rsid w:val="003225CC"/>
    <w:rsid w:val="00323AED"/>
    <w:rsid w:val="003246A0"/>
    <w:rsid w:val="003249D3"/>
    <w:rsid w:val="00331E3D"/>
    <w:rsid w:val="00336C0E"/>
    <w:rsid w:val="003419CB"/>
    <w:rsid w:val="00344447"/>
    <w:rsid w:val="00350FE8"/>
    <w:rsid w:val="0035118E"/>
    <w:rsid w:val="00355570"/>
    <w:rsid w:val="0036335C"/>
    <w:rsid w:val="00364D69"/>
    <w:rsid w:val="003667C2"/>
    <w:rsid w:val="00366B5B"/>
    <w:rsid w:val="003728B3"/>
    <w:rsid w:val="00380E6C"/>
    <w:rsid w:val="0039466B"/>
    <w:rsid w:val="003974C0"/>
    <w:rsid w:val="003A259B"/>
    <w:rsid w:val="003A613F"/>
    <w:rsid w:val="003B2395"/>
    <w:rsid w:val="003B5383"/>
    <w:rsid w:val="003B5E19"/>
    <w:rsid w:val="003B7484"/>
    <w:rsid w:val="003C4597"/>
    <w:rsid w:val="003C5D9C"/>
    <w:rsid w:val="003F38F5"/>
    <w:rsid w:val="003F7AE3"/>
    <w:rsid w:val="004040FB"/>
    <w:rsid w:val="004127C9"/>
    <w:rsid w:val="00412A55"/>
    <w:rsid w:val="004237CE"/>
    <w:rsid w:val="00423F5C"/>
    <w:rsid w:val="004249FC"/>
    <w:rsid w:val="00432CDB"/>
    <w:rsid w:val="00435499"/>
    <w:rsid w:val="004354A0"/>
    <w:rsid w:val="00444FBA"/>
    <w:rsid w:val="00451890"/>
    <w:rsid w:val="00473568"/>
    <w:rsid w:val="00476F4E"/>
    <w:rsid w:val="0048729B"/>
    <w:rsid w:val="0049296E"/>
    <w:rsid w:val="00493028"/>
    <w:rsid w:val="004A6B43"/>
    <w:rsid w:val="004B7DE9"/>
    <w:rsid w:val="004C1540"/>
    <w:rsid w:val="004C1FE8"/>
    <w:rsid w:val="004C2621"/>
    <w:rsid w:val="004C38EC"/>
    <w:rsid w:val="004C70E6"/>
    <w:rsid w:val="004D18F6"/>
    <w:rsid w:val="004E5327"/>
    <w:rsid w:val="004E5F4C"/>
    <w:rsid w:val="004F2838"/>
    <w:rsid w:val="004F2DCF"/>
    <w:rsid w:val="00510F91"/>
    <w:rsid w:val="0051306F"/>
    <w:rsid w:val="0051437C"/>
    <w:rsid w:val="0052076C"/>
    <w:rsid w:val="00523C98"/>
    <w:rsid w:val="00531B22"/>
    <w:rsid w:val="005440EA"/>
    <w:rsid w:val="005454A4"/>
    <w:rsid w:val="00547711"/>
    <w:rsid w:val="00571C6D"/>
    <w:rsid w:val="00575756"/>
    <w:rsid w:val="0058274B"/>
    <w:rsid w:val="00585DF5"/>
    <w:rsid w:val="005872A2"/>
    <w:rsid w:val="0059617F"/>
    <w:rsid w:val="005A1DE9"/>
    <w:rsid w:val="005C05E8"/>
    <w:rsid w:val="005C0606"/>
    <w:rsid w:val="005C0A51"/>
    <w:rsid w:val="005C3BAD"/>
    <w:rsid w:val="005C62CB"/>
    <w:rsid w:val="005C6953"/>
    <w:rsid w:val="005D4CC2"/>
    <w:rsid w:val="005E06DA"/>
    <w:rsid w:val="005F0770"/>
    <w:rsid w:val="00601552"/>
    <w:rsid w:val="00604443"/>
    <w:rsid w:val="00606FD1"/>
    <w:rsid w:val="006113AE"/>
    <w:rsid w:val="006157D6"/>
    <w:rsid w:val="00617575"/>
    <w:rsid w:val="0062174B"/>
    <w:rsid w:val="006338C1"/>
    <w:rsid w:val="00633BD0"/>
    <w:rsid w:val="006356CC"/>
    <w:rsid w:val="00637542"/>
    <w:rsid w:val="006416D6"/>
    <w:rsid w:val="006503ED"/>
    <w:rsid w:val="00652BAC"/>
    <w:rsid w:val="0065539C"/>
    <w:rsid w:val="006655A0"/>
    <w:rsid w:val="006655BB"/>
    <w:rsid w:val="00666497"/>
    <w:rsid w:val="00672F42"/>
    <w:rsid w:val="0067739F"/>
    <w:rsid w:val="00681680"/>
    <w:rsid w:val="006846CA"/>
    <w:rsid w:val="006904EE"/>
    <w:rsid w:val="006931B5"/>
    <w:rsid w:val="00693851"/>
    <w:rsid w:val="006A3385"/>
    <w:rsid w:val="006B15D1"/>
    <w:rsid w:val="006B4EAE"/>
    <w:rsid w:val="006B5E5D"/>
    <w:rsid w:val="006C4EB2"/>
    <w:rsid w:val="006C5F13"/>
    <w:rsid w:val="006D514C"/>
    <w:rsid w:val="006D7926"/>
    <w:rsid w:val="006E15F4"/>
    <w:rsid w:val="006E3A62"/>
    <w:rsid w:val="006E5F18"/>
    <w:rsid w:val="006E63A5"/>
    <w:rsid w:val="006F07A4"/>
    <w:rsid w:val="006F1C36"/>
    <w:rsid w:val="006F1ED9"/>
    <w:rsid w:val="006F5386"/>
    <w:rsid w:val="006F56D8"/>
    <w:rsid w:val="0070063A"/>
    <w:rsid w:val="0070365F"/>
    <w:rsid w:val="00707651"/>
    <w:rsid w:val="00713883"/>
    <w:rsid w:val="00717804"/>
    <w:rsid w:val="00725EBA"/>
    <w:rsid w:val="0073316B"/>
    <w:rsid w:val="007367DC"/>
    <w:rsid w:val="00742C59"/>
    <w:rsid w:val="007441CD"/>
    <w:rsid w:val="00745A75"/>
    <w:rsid w:val="00770B38"/>
    <w:rsid w:val="00775471"/>
    <w:rsid w:val="00784E00"/>
    <w:rsid w:val="0079025C"/>
    <w:rsid w:val="00790A28"/>
    <w:rsid w:val="007918AA"/>
    <w:rsid w:val="00794CD5"/>
    <w:rsid w:val="007A11DB"/>
    <w:rsid w:val="007A41AD"/>
    <w:rsid w:val="007B2DD5"/>
    <w:rsid w:val="007B3A77"/>
    <w:rsid w:val="007B64F3"/>
    <w:rsid w:val="007D617D"/>
    <w:rsid w:val="007F6C34"/>
    <w:rsid w:val="00803841"/>
    <w:rsid w:val="0080572D"/>
    <w:rsid w:val="00806EAF"/>
    <w:rsid w:val="00812261"/>
    <w:rsid w:val="00812879"/>
    <w:rsid w:val="00812EBF"/>
    <w:rsid w:val="0084157D"/>
    <w:rsid w:val="008441F7"/>
    <w:rsid w:val="00845053"/>
    <w:rsid w:val="00845CB7"/>
    <w:rsid w:val="00853747"/>
    <w:rsid w:val="00854448"/>
    <w:rsid w:val="00854680"/>
    <w:rsid w:val="00861566"/>
    <w:rsid w:val="00863F86"/>
    <w:rsid w:val="00865FB1"/>
    <w:rsid w:val="00875EC0"/>
    <w:rsid w:val="00887738"/>
    <w:rsid w:val="0089565C"/>
    <w:rsid w:val="008960AE"/>
    <w:rsid w:val="008A2707"/>
    <w:rsid w:val="008A4728"/>
    <w:rsid w:val="008B007A"/>
    <w:rsid w:val="008B3949"/>
    <w:rsid w:val="008C00E1"/>
    <w:rsid w:val="008C07FC"/>
    <w:rsid w:val="008C5AEA"/>
    <w:rsid w:val="008D64A5"/>
    <w:rsid w:val="008E35B3"/>
    <w:rsid w:val="008E3E65"/>
    <w:rsid w:val="008E57C2"/>
    <w:rsid w:val="008F4132"/>
    <w:rsid w:val="00912971"/>
    <w:rsid w:val="00916827"/>
    <w:rsid w:val="009203FD"/>
    <w:rsid w:val="0092259F"/>
    <w:rsid w:val="00940876"/>
    <w:rsid w:val="00941B14"/>
    <w:rsid w:val="009510C0"/>
    <w:rsid w:val="0095249E"/>
    <w:rsid w:val="00967450"/>
    <w:rsid w:val="00970CC4"/>
    <w:rsid w:val="00974751"/>
    <w:rsid w:val="00990218"/>
    <w:rsid w:val="0099688E"/>
    <w:rsid w:val="009A7863"/>
    <w:rsid w:val="009B4BDB"/>
    <w:rsid w:val="009C3488"/>
    <w:rsid w:val="009C5E76"/>
    <w:rsid w:val="009D3C34"/>
    <w:rsid w:val="009D430B"/>
    <w:rsid w:val="009E631D"/>
    <w:rsid w:val="009E64D1"/>
    <w:rsid w:val="009F1298"/>
    <w:rsid w:val="009F291E"/>
    <w:rsid w:val="009F2EC7"/>
    <w:rsid w:val="00A22770"/>
    <w:rsid w:val="00A2707E"/>
    <w:rsid w:val="00A32DB4"/>
    <w:rsid w:val="00A40B5A"/>
    <w:rsid w:val="00A431F7"/>
    <w:rsid w:val="00A4349E"/>
    <w:rsid w:val="00A50CD5"/>
    <w:rsid w:val="00A53373"/>
    <w:rsid w:val="00A55B7D"/>
    <w:rsid w:val="00A60A06"/>
    <w:rsid w:val="00A60FFD"/>
    <w:rsid w:val="00A62B98"/>
    <w:rsid w:val="00A77E06"/>
    <w:rsid w:val="00A83897"/>
    <w:rsid w:val="00A86EAA"/>
    <w:rsid w:val="00AA5E66"/>
    <w:rsid w:val="00AA6EA7"/>
    <w:rsid w:val="00AC12D9"/>
    <w:rsid w:val="00AD0948"/>
    <w:rsid w:val="00AD0C6F"/>
    <w:rsid w:val="00AD1C23"/>
    <w:rsid w:val="00AD387C"/>
    <w:rsid w:val="00AD59F1"/>
    <w:rsid w:val="00AF0B31"/>
    <w:rsid w:val="00AF62DD"/>
    <w:rsid w:val="00B00909"/>
    <w:rsid w:val="00B0371D"/>
    <w:rsid w:val="00B14991"/>
    <w:rsid w:val="00B30B11"/>
    <w:rsid w:val="00B359C2"/>
    <w:rsid w:val="00B440D3"/>
    <w:rsid w:val="00B50857"/>
    <w:rsid w:val="00B62DF1"/>
    <w:rsid w:val="00B72028"/>
    <w:rsid w:val="00B74218"/>
    <w:rsid w:val="00B77920"/>
    <w:rsid w:val="00B829B2"/>
    <w:rsid w:val="00B84E02"/>
    <w:rsid w:val="00B90E7E"/>
    <w:rsid w:val="00BA0915"/>
    <w:rsid w:val="00BB519F"/>
    <w:rsid w:val="00BB66C8"/>
    <w:rsid w:val="00BC3BEE"/>
    <w:rsid w:val="00BC418B"/>
    <w:rsid w:val="00BF321C"/>
    <w:rsid w:val="00C023BB"/>
    <w:rsid w:val="00C0479B"/>
    <w:rsid w:val="00C13286"/>
    <w:rsid w:val="00C20A25"/>
    <w:rsid w:val="00C21B22"/>
    <w:rsid w:val="00C23D27"/>
    <w:rsid w:val="00C24E01"/>
    <w:rsid w:val="00C35430"/>
    <w:rsid w:val="00C43DD1"/>
    <w:rsid w:val="00C45507"/>
    <w:rsid w:val="00C47C88"/>
    <w:rsid w:val="00C51A96"/>
    <w:rsid w:val="00C55E0D"/>
    <w:rsid w:val="00C56994"/>
    <w:rsid w:val="00C60AE5"/>
    <w:rsid w:val="00C63008"/>
    <w:rsid w:val="00C6446C"/>
    <w:rsid w:val="00C70C4B"/>
    <w:rsid w:val="00C70F99"/>
    <w:rsid w:val="00C7277B"/>
    <w:rsid w:val="00C824EA"/>
    <w:rsid w:val="00C857AE"/>
    <w:rsid w:val="00C862E9"/>
    <w:rsid w:val="00C977E1"/>
    <w:rsid w:val="00CA058B"/>
    <w:rsid w:val="00CA3F77"/>
    <w:rsid w:val="00CA4564"/>
    <w:rsid w:val="00CA6C7B"/>
    <w:rsid w:val="00CB62A5"/>
    <w:rsid w:val="00CC02EF"/>
    <w:rsid w:val="00CC0698"/>
    <w:rsid w:val="00CC0EB2"/>
    <w:rsid w:val="00CC700E"/>
    <w:rsid w:val="00CD1C62"/>
    <w:rsid w:val="00CD3D4F"/>
    <w:rsid w:val="00CD6ECD"/>
    <w:rsid w:val="00CE0232"/>
    <w:rsid w:val="00CE2F0C"/>
    <w:rsid w:val="00CE37A1"/>
    <w:rsid w:val="00D012FF"/>
    <w:rsid w:val="00D0181C"/>
    <w:rsid w:val="00D05268"/>
    <w:rsid w:val="00D073EE"/>
    <w:rsid w:val="00D1286B"/>
    <w:rsid w:val="00D12B92"/>
    <w:rsid w:val="00D16011"/>
    <w:rsid w:val="00D17A15"/>
    <w:rsid w:val="00D222AC"/>
    <w:rsid w:val="00D26610"/>
    <w:rsid w:val="00D32F3A"/>
    <w:rsid w:val="00D37E82"/>
    <w:rsid w:val="00D438E1"/>
    <w:rsid w:val="00D51821"/>
    <w:rsid w:val="00D637AD"/>
    <w:rsid w:val="00D66DD0"/>
    <w:rsid w:val="00D672C9"/>
    <w:rsid w:val="00D723CE"/>
    <w:rsid w:val="00D93107"/>
    <w:rsid w:val="00D93CD5"/>
    <w:rsid w:val="00D97E7A"/>
    <w:rsid w:val="00DA19C1"/>
    <w:rsid w:val="00DA3EBC"/>
    <w:rsid w:val="00DB7AE4"/>
    <w:rsid w:val="00DC38D6"/>
    <w:rsid w:val="00DC7E3B"/>
    <w:rsid w:val="00DD6021"/>
    <w:rsid w:val="00DD7F3C"/>
    <w:rsid w:val="00DE50A5"/>
    <w:rsid w:val="00DF1461"/>
    <w:rsid w:val="00DF29A2"/>
    <w:rsid w:val="00DF686A"/>
    <w:rsid w:val="00E01D7D"/>
    <w:rsid w:val="00E02633"/>
    <w:rsid w:val="00E05113"/>
    <w:rsid w:val="00E1082F"/>
    <w:rsid w:val="00E12E20"/>
    <w:rsid w:val="00E138CD"/>
    <w:rsid w:val="00E156BF"/>
    <w:rsid w:val="00E216B1"/>
    <w:rsid w:val="00E41827"/>
    <w:rsid w:val="00E42526"/>
    <w:rsid w:val="00E47DA0"/>
    <w:rsid w:val="00E62B81"/>
    <w:rsid w:val="00E63D80"/>
    <w:rsid w:val="00E66269"/>
    <w:rsid w:val="00E66429"/>
    <w:rsid w:val="00E74180"/>
    <w:rsid w:val="00E74D10"/>
    <w:rsid w:val="00E81BB5"/>
    <w:rsid w:val="00E840EF"/>
    <w:rsid w:val="00E86D3F"/>
    <w:rsid w:val="00E94A5A"/>
    <w:rsid w:val="00EA3F4E"/>
    <w:rsid w:val="00EA548F"/>
    <w:rsid w:val="00EC2E73"/>
    <w:rsid w:val="00EC528C"/>
    <w:rsid w:val="00EC53B3"/>
    <w:rsid w:val="00ED01AB"/>
    <w:rsid w:val="00ED0504"/>
    <w:rsid w:val="00ED14F5"/>
    <w:rsid w:val="00ED2426"/>
    <w:rsid w:val="00ED5FF2"/>
    <w:rsid w:val="00EE355D"/>
    <w:rsid w:val="00EF2158"/>
    <w:rsid w:val="00F1547B"/>
    <w:rsid w:val="00F30C49"/>
    <w:rsid w:val="00F310B5"/>
    <w:rsid w:val="00F310DF"/>
    <w:rsid w:val="00F32B8F"/>
    <w:rsid w:val="00F425AF"/>
    <w:rsid w:val="00F46D36"/>
    <w:rsid w:val="00F51253"/>
    <w:rsid w:val="00F63DF5"/>
    <w:rsid w:val="00F74F3B"/>
    <w:rsid w:val="00F75577"/>
    <w:rsid w:val="00F75708"/>
    <w:rsid w:val="00F80E7F"/>
    <w:rsid w:val="00F86BC4"/>
    <w:rsid w:val="00FA328B"/>
    <w:rsid w:val="00FC32AF"/>
    <w:rsid w:val="00FC33D6"/>
    <w:rsid w:val="00FC5BC8"/>
    <w:rsid w:val="00FC65FF"/>
    <w:rsid w:val="00FD2C8C"/>
    <w:rsid w:val="00FD6B17"/>
    <w:rsid w:val="00FE0BD4"/>
    <w:rsid w:val="00FE4B92"/>
    <w:rsid w:val="00FE7861"/>
    <w:rsid w:val="00FE7B9B"/>
    <w:rsid w:val="00FF08D8"/>
    <w:rsid w:val="00FF135B"/>
    <w:rsid w:val="00FF1641"/>
    <w:rsid w:val="00FF26B6"/>
    <w:rsid w:val="00FF3B61"/>
    <w:rsid w:val="00FF589C"/>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colormru v:ext="edit" colors="#e8e8e8,#cf1c21"/>
      <o:colormenu v:ext="edit" fillcolor="#cf1c2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Light Shading Accent 3" w:uiPriority="60"/>
    <w:lsdException w:name="Light Shading Accent 4"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05379E"/>
    <w:pPr>
      <w:spacing w:before="120" w:after="120"/>
    </w:pPr>
    <w:rPr>
      <w:rFonts w:ascii="Arial" w:hAnsi="Arial" w:cs="Calibri"/>
      <w:sz w:val="22"/>
      <w:szCs w:val="24"/>
      <w:lang w:val="en-US" w:eastAsia="en-US" w:bidi="en-US"/>
    </w:rPr>
  </w:style>
  <w:style w:type="paragraph" w:styleId="Heading1">
    <w:name w:val="heading 1"/>
    <w:basedOn w:val="Normal"/>
    <w:next w:val="Normal"/>
    <w:link w:val="Heading1Char"/>
    <w:uiPriority w:val="9"/>
    <w:qFormat/>
    <w:rsid w:val="00990218"/>
    <w:pPr>
      <w:pBdr>
        <w:bottom w:val="single" w:sz="24" w:space="1" w:color="E36C0A" w:themeColor="accent6" w:themeShade="BF"/>
      </w:pBdr>
      <w:contextualSpacing/>
      <w:outlineLvl w:val="0"/>
    </w:pPr>
    <w:rPr>
      <w:rFonts w:ascii="Baskerville Old Face" w:hAnsi="Baskerville Old Face"/>
      <w:b/>
      <w:bCs/>
      <w:color w:val="E36C0A" w:themeColor="accent6" w:themeShade="BF"/>
      <w:sz w:val="56"/>
      <w:szCs w:val="28"/>
    </w:rPr>
  </w:style>
  <w:style w:type="paragraph" w:styleId="Heading2">
    <w:name w:val="heading 2"/>
    <w:basedOn w:val="Normal"/>
    <w:next w:val="Normal"/>
    <w:link w:val="Heading2Char"/>
    <w:uiPriority w:val="9"/>
    <w:unhideWhenUsed/>
    <w:rsid w:val="00092726"/>
    <w:pPr>
      <w:numPr>
        <w:numId w:val="2"/>
      </w:numPr>
      <w:spacing w:before="180"/>
      <w:outlineLvl w:val="1"/>
    </w:pPr>
    <w:rPr>
      <w:rFonts w:ascii="Baskerville Old Face" w:hAnsi="Baskerville Old Face"/>
      <w:b/>
      <w:sz w:val="32"/>
    </w:rPr>
  </w:style>
  <w:style w:type="paragraph" w:styleId="Heading3">
    <w:name w:val="heading 3"/>
    <w:aliases w:val="COVER HEADING"/>
    <w:basedOn w:val="Normal"/>
    <w:next w:val="Normal"/>
    <w:link w:val="Heading3Char"/>
    <w:uiPriority w:val="9"/>
    <w:unhideWhenUsed/>
    <w:qFormat/>
    <w:rsid w:val="00990218"/>
    <w:pPr>
      <w:spacing w:before="200" w:after="0" w:line="271" w:lineRule="auto"/>
      <w:outlineLvl w:val="2"/>
    </w:pPr>
    <w:rPr>
      <w:rFonts w:ascii="Cambria" w:hAnsi="Cambria"/>
      <w:b/>
      <w:bCs/>
      <w:sz w:val="20"/>
      <w:szCs w:val="20"/>
      <w:lang w:val="en-AU" w:eastAsia="en-AU" w:bidi="ar-SA"/>
    </w:rPr>
  </w:style>
  <w:style w:type="paragraph" w:styleId="Heading4">
    <w:name w:val="heading 4"/>
    <w:basedOn w:val="Normal"/>
    <w:next w:val="Normal"/>
    <w:link w:val="Heading4Char"/>
    <w:uiPriority w:val="9"/>
    <w:semiHidden/>
    <w:unhideWhenUsed/>
    <w:qFormat/>
    <w:rsid w:val="00990218"/>
    <w:pPr>
      <w:spacing w:before="200" w:after="0"/>
      <w:outlineLvl w:val="3"/>
    </w:pPr>
    <w:rPr>
      <w:rFonts w:ascii="Cambria" w:hAnsi="Cambria"/>
      <w:b/>
      <w:bCs/>
      <w:i/>
      <w:iCs/>
      <w:sz w:val="20"/>
      <w:szCs w:val="20"/>
      <w:lang w:val="en-AU" w:eastAsia="en-AU" w:bidi="ar-SA"/>
    </w:rPr>
  </w:style>
  <w:style w:type="paragraph" w:styleId="Heading5">
    <w:name w:val="heading 5"/>
    <w:basedOn w:val="Normal"/>
    <w:next w:val="Normal"/>
    <w:link w:val="Heading5Char"/>
    <w:uiPriority w:val="9"/>
    <w:semiHidden/>
    <w:unhideWhenUsed/>
    <w:qFormat/>
    <w:rsid w:val="00990218"/>
    <w:pPr>
      <w:spacing w:before="200" w:after="0"/>
      <w:outlineLvl w:val="4"/>
    </w:pPr>
    <w:rPr>
      <w:rFonts w:ascii="Cambria" w:hAnsi="Cambria"/>
      <w:b/>
      <w:bCs/>
      <w:color w:val="7F7F7F"/>
      <w:sz w:val="20"/>
      <w:szCs w:val="20"/>
      <w:lang w:val="en-AU" w:eastAsia="en-AU" w:bidi="ar-SA"/>
    </w:rPr>
  </w:style>
  <w:style w:type="paragraph" w:styleId="Heading6">
    <w:name w:val="heading 6"/>
    <w:basedOn w:val="Normal"/>
    <w:next w:val="Normal"/>
    <w:link w:val="Heading6Char"/>
    <w:uiPriority w:val="9"/>
    <w:semiHidden/>
    <w:unhideWhenUsed/>
    <w:qFormat/>
    <w:rsid w:val="00990218"/>
    <w:pPr>
      <w:spacing w:after="0" w:line="271" w:lineRule="auto"/>
      <w:outlineLvl w:val="5"/>
    </w:pPr>
    <w:rPr>
      <w:rFonts w:ascii="Cambria" w:hAnsi="Cambria"/>
      <w:b/>
      <w:bCs/>
      <w:i/>
      <w:iCs/>
      <w:color w:val="7F7F7F"/>
      <w:sz w:val="20"/>
      <w:szCs w:val="20"/>
      <w:lang w:val="en-AU" w:eastAsia="en-AU" w:bidi="ar-SA"/>
    </w:rPr>
  </w:style>
  <w:style w:type="paragraph" w:styleId="Heading7">
    <w:name w:val="heading 7"/>
    <w:basedOn w:val="Normal"/>
    <w:next w:val="Normal"/>
    <w:link w:val="Heading7Char"/>
    <w:uiPriority w:val="9"/>
    <w:semiHidden/>
    <w:unhideWhenUsed/>
    <w:qFormat/>
    <w:rsid w:val="00990218"/>
    <w:pPr>
      <w:spacing w:after="0"/>
      <w:outlineLvl w:val="6"/>
    </w:pPr>
    <w:rPr>
      <w:rFonts w:ascii="Cambria" w:hAnsi="Cambria"/>
      <w:i/>
      <w:iCs/>
      <w:sz w:val="20"/>
      <w:szCs w:val="20"/>
      <w:lang w:val="en-AU" w:eastAsia="en-AU" w:bidi="ar-SA"/>
    </w:rPr>
  </w:style>
  <w:style w:type="paragraph" w:styleId="Heading8">
    <w:name w:val="heading 8"/>
    <w:basedOn w:val="Normal"/>
    <w:next w:val="Normal"/>
    <w:link w:val="Heading8Char"/>
    <w:uiPriority w:val="9"/>
    <w:semiHidden/>
    <w:unhideWhenUsed/>
    <w:qFormat/>
    <w:rsid w:val="00990218"/>
    <w:pPr>
      <w:spacing w:after="0"/>
      <w:outlineLvl w:val="7"/>
    </w:pPr>
    <w:rPr>
      <w:rFonts w:ascii="Cambria" w:hAnsi="Cambria"/>
      <w:sz w:val="20"/>
      <w:szCs w:val="20"/>
      <w:lang w:val="en-AU" w:eastAsia="en-AU" w:bidi="ar-SA"/>
    </w:rPr>
  </w:style>
  <w:style w:type="paragraph" w:styleId="Heading9">
    <w:name w:val="heading 9"/>
    <w:basedOn w:val="Normal"/>
    <w:next w:val="Normal"/>
    <w:link w:val="Heading9Char"/>
    <w:uiPriority w:val="9"/>
    <w:semiHidden/>
    <w:unhideWhenUsed/>
    <w:qFormat/>
    <w:rsid w:val="00990218"/>
    <w:pPr>
      <w:spacing w:after="0"/>
      <w:outlineLvl w:val="8"/>
    </w:pPr>
    <w:rPr>
      <w:rFonts w:ascii="Cambria" w:hAnsi="Cambria"/>
      <w:i/>
      <w:iCs/>
      <w:spacing w:val="5"/>
      <w:sz w:val="20"/>
      <w:szCs w:val="20"/>
      <w:lang w:val="en-AU"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218"/>
    <w:rPr>
      <w:rFonts w:ascii="Baskerville Old Face" w:hAnsi="Baskerville Old Face" w:cs="Calibri"/>
      <w:b/>
      <w:bCs/>
      <w:color w:val="E36C0A" w:themeColor="accent6" w:themeShade="BF"/>
      <w:sz w:val="56"/>
      <w:szCs w:val="28"/>
      <w:lang w:val="en-US" w:eastAsia="en-US" w:bidi="en-US"/>
    </w:rPr>
  </w:style>
  <w:style w:type="character" w:customStyle="1" w:styleId="Heading2Char">
    <w:name w:val="Heading 2 Char"/>
    <w:basedOn w:val="DefaultParagraphFont"/>
    <w:link w:val="Heading2"/>
    <w:uiPriority w:val="9"/>
    <w:rsid w:val="00092726"/>
    <w:rPr>
      <w:rFonts w:ascii="Baskerville Old Face" w:hAnsi="Baskerville Old Face" w:cs="Calibri"/>
      <w:b/>
      <w:sz w:val="32"/>
      <w:szCs w:val="24"/>
      <w:lang w:val="en-US" w:eastAsia="en-US" w:bidi="en-US"/>
    </w:rPr>
  </w:style>
  <w:style w:type="character" w:customStyle="1" w:styleId="Heading3Char">
    <w:name w:val="Heading 3 Char"/>
    <w:aliases w:val="COVER HEADING Char"/>
    <w:basedOn w:val="DefaultParagraphFont"/>
    <w:link w:val="Heading3"/>
    <w:uiPriority w:val="9"/>
    <w:rsid w:val="00990218"/>
    <w:rPr>
      <w:rFonts w:ascii="Cambria" w:hAnsi="Cambria" w:cs="Calibri"/>
      <w:b/>
      <w:bCs/>
    </w:rPr>
  </w:style>
  <w:style w:type="paragraph" w:customStyle="1" w:styleId="BODYCOPY">
    <w:name w:val="BODY_COPY"/>
    <w:rsid w:val="00DF29A2"/>
    <w:pPr>
      <w:spacing w:after="40" w:line="276" w:lineRule="auto"/>
    </w:pPr>
    <w:rPr>
      <w:rFonts w:ascii="Arial" w:hAnsi="Arial" w:cs="Frutiger-Roman"/>
      <w:color w:val="000000"/>
      <w:sz w:val="22"/>
      <w:szCs w:val="16"/>
      <w:lang w:val="en-GB" w:eastAsia="en-US"/>
    </w:rPr>
  </w:style>
  <w:style w:type="paragraph" w:styleId="TOC1">
    <w:name w:val="toc 1"/>
    <w:aliases w:val="CoH TOC 1"/>
    <w:basedOn w:val="Normal"/>
    <w:next w:val="Normal"/>
    <w:autoRedefine/>
    <w:uiPriority w:val="39"/>
    <w:unhideWhenUsed/>
    <w:qFormat/>
    <w:rsid w:val="00990218"/>
    <w:pPr>
      <w:tabs>
        <w:tab w:val="left" w:pos="1701"/>
        <w:tab w:val="left" w:pos="6804"/>
        <w:tab w:val="left" w:pos="8505"/>
      </w:tabs>
      <w:spacing w:before="240" w:after="240" w:line="360" w:lineRule="exact"/>
      <w:contextualSpacing/>
    </w:pPr>
    <w:rPr>
      <w:color w:val="262626" w:themeColor="text1" w:themeTint="D9"/>
      <w:sz w:val="24"/>
      <w:szCs w:val="22"/>
    </w:rPr>
  </w:style>
  <w:style w:type="paragraph" w:styleId="TOC2">
    <w:name w:val="toc 2"/>
    <w:aliases w:val="TOC 2_CoH"/>
    <w:basedOn w:val="Normal"/>
    <w:next w:val="Normal"/>
    <w:autoRedefine/>
    <w:uiPriority w:val="39"/>
    <w:unhideWhenUsed/>
    <w:qFormat/>
    <w:rsid w:val="00990218"/>
    <w:pPr>
      <w:tabs>
        <w:tab w:val="left" w:pos="1611"/>
        <w:tab w:val="right" w:leader="dot" w:pos="10250"/>
      </w:tabs>
      <w:spacing w:before="240" w:after="240" w:line="280" w:lineRule="exact"/>
      <w:ind w:left="448"/>
      <w:contextualSpacing/>
    </w:pPr>
    <w:rPr>
      <w:noProof/>
      <w:szCs w:val="22"/>
    </w:rPr>
  </w:style>
  <w:style w:type="paragraph" w:styleId="TOC3">
    <w:name w:val="toc 3"/>
    <w:basedOn w:val="Normal"/>
    <w:next w:val="Normal"/>
    <w:autoRedefine/>
    <w:uiPriority w:val="39"/>
    <w:unhideWhenUsed/>
    <w:qFormat/>
    <w:rsid w:val="00990218"/>
    <w:rPr>
      <w:smallCaps/>
      <w:szCs w:val="22"/>
    </w:rPr>
  </w:style>
  <w:style w:type="paragraph" w:styleId="TOC4">
    <w:name w:val="toc 4"/>
    <w:basedOn w:val="Normal"/>
    <w:next w:val="Normal"/>
    <w:autoRedefine/>
    <w:uiPriority w:val="39"/>
    <w:unhideWhenUsed/>
    <w:rsid w:val="00DF29A2"/>
    <w:rPr>
      <w:szCs w:val="22"/>
    </w:rPr>
  </w:style>
  <w:style w:type="paragraph" w:styleId="TOC5">
    <w:name w:val="toc 5"/>
    <w:basedOn w:val="Normal"/>
    <w:next w:val="Normal"/>
    <w:autoRedefine/>
    <w:uiPriority w:val="39"/>
    <w:unhideWhenUsed/>
    <w:rsid w:val="00DF29A2"/>
    <w:rPr>
      <w:szCs w:val="22"/>
    </w:rPr>
  </w:style>
  <w:style w:type="paragraph" w:styleId="TOC6">
    <w:name w:val="toc 6"/>
    <w:basedOn w:val="Normal"/>
    <w:next w:val="Normal"/>
    <w:autoRedefine/>
    <w:uiPriority w:val="39"/>
    <w:unhideWhenUsed/>
    <w:rsid w:val="00DF29A2"/>
    <w:rPr>
      <w:szCs w:val="22"/>
    </w:rPr>
  </w:style>
  <w:style w:type="paragraph" w:styleId="TOC7">
    <w:name w:val="toc 7"/>
    <w:basedOn w:val="Normal"/>
    <w:next w:val="Normal"/>
    <w:autoRedefine/>
    <w:uiPriority w:val="39"/>
    <w:unhideWhenUsed/>
    <w:rsid w:val="00DF29A2"/>
    <w:rPr>
      <w:szCs w:val="22"/>
    </w:rPr>
  </w:style>
  <w:style w:type="paragraph" w:styleId="TOC8">
    <w:name w:val="toc 8"/>
    <w:basedOn w:val="Normal"/>
    <w:next w:val="Normal"/>
    <w:autoRedefine/>
    <w:uiPriority w:val="39"/>
    <w:unhideWhenUsed/>
    <w:rsid w:val="00DF29A2"/>
    <w:rPr>
      <w:szCs w:val="22"/>
    </w:rPr>
  </w:style>
  <w:style w:type="paragraph" w:styleId="TOC9">
    <w:name w:val="toc 9"/>
    <w:basedOn w:val="Normal"/>
    <w:next w:val="Normal"/>
    <w:autoRedefine/>
    <w:uiPriority w:val="39"/>
    <w:unhideWhenUsed/>
    <w:rsid w:val="00DF29A2"/>
    <w:rPr>
      <w:szCs w:val="22"/>
    </w:rPr>
  </w:style>
  <w:style w:type="paragraph" w:styleId="Header">
    <w:name w:val="header"/>
    <w:basedOn w:val="Normal"/>
    <w:link w:val="HeaderChar"/>
    <w:uiPriority w:val="99"/>
    <w:unhideWhenUsed/>
    <w:rsid w:val="00DF29A2"/>
    <w:pPr>
      <w:tabs>
        <w:tab w:val="center" w:pos="4320"/>
        <w:tab w:val="right" w:pos="8640"/>
      </w:tabs>
    </w:pPr>
  </w:style>
  <w:style w:type="character" w:customStyle="1" w:styleId="HeaderChar">
    <w:name w:val="Header Char"/>
    <w:basedOn w:val="DefaultParagraphFont"/>
    <w:link w:val="Header"/>
    <w:uiPriority w:val="99"/>
    <w:rsid w:val="00DF29A2"/>
  </w:style>
  <w:style w:type="paragraph" w:styleId="Footer">
    <w:name w:val="footer"/>
    <w:basedOn w:val="Normal"/>
    <w:link w:val="FooterChar"/>
    <w:uiPriority w:val="99"/>
    <w:unhideWhenUsed/>
    <w:rsid w:val="00DF29A2"/>
    <w:pPr>
      <w:tabs>
        <w:tab w:val="center" w:pos="4320"/>
        <w:tab w:val="right" w:pos="8640"/>
      </w:tabs>
    </w:pPr>
  </w:style>
  <w:style w:type="character" w:customStyle="1" w:styleId="FooterChar">
    <w:name w:val="Footer Char"/>
    <w:basedOn w:val="DefaultParagraphFont"/>
    <w:link w:val="Footer"/>
    <w:uiPriority w:val="99"/>
    <w:rsid w:val="00DF29A2"/>
  </w:style>
  <w:style w:type="character" w:styleId="PageNumber">
    <w:name w:val="page number"/>
    <w:basedOn w:val="DefaultParagraphFont"/>
    <w:uiPriority w:val="99"/>
    <w:semiHidden/>
    <w:unhideWhenUsed/>
    <w:rsid w:val="00402236"/>
  </w:style>
  <w:style w:type="paragraph" w:customStyle="1" w:styleId="IntroHeading">
    <w:name w:val="Intro_Heading"/>
    <w:basedOn w:val="Normal"/>
    <w:rsid w:val="009603A2"/>
    <w:pPr>
      <w:suppressAutoHyphens/>
      <w:spacing w:before="113"/>
    </w:pPr>
    <w:rPr>
      <w:rFonts w:cs="Debussy"/>
      <w:b/>
      <w:color w:val="CF1C21"/>
      <w:szCs w:val="22"/>
    </w:rPr>
  </w:style>
  <w:style w:type="character" w:customStyle="1" w:styleId="Heading4Char">
    <w:name w:val="Heading 4 Char"/>
    <w:basedOn w:val="DefaultParagraphFont"/>
    <w:link w:val="Heading4"/>
    <w:uiPriority w:val="9"/>
    <w:semiHidden/>
    <w:rsid w:val="00990218"/>
    <w:rPr>
      <w:rFonts w:ascii="Cambria" w:hAnsi="Cambria" w:cs="Calibri"/>
      <w:b/>
      <w:bCs/>
      <w:i/>
      <w:iCs/>
    </w:rPr>
  </w:style>
  <w:style w:type="character" w:customStyle="1" w:styleId="Heading5Char">
    <w:name w:val="Heading 5 Char"/>
    <w:basedOn w:val="DefaultParagraphFont"/>
    <w:link w:val="Heading5"/>
    <w:uiPriority w:val="9"/>
    <w:semiHidden/>
    <w:rsid w:val="00990218"/>
    <w:rPr>
      <w:rFonts w:ascii="Cambria" w:hAnsi="Cambria" w:cs="Calibri"/>
      <w:b/>
      <w:bCs/>
      <w:color w:val="7F7F7F"/>
    </w:rPr>
  </w:style>
  <w:style w:type="character" w:customStyle="1" w:styleId="Heading6Char">
    <w:name w:val="Heading 6 Char"/>
    <w:basedOn w:val="DefaultParagraphFont"/>
    <w:link w:val="Heading6"/>
    <w:uiPriority w:val="9"/>
    <w:semiHidden/>
    <w:rsid w:val="00990218"/>
    <w:rPr>
      <w:rFonts w:ascii="Cambria" w:hAnsi="Cambria" w:cs="Calibri"/>
      <w:b/>
      <w:bCs/>
      <w:i/>
      <w:iCs/>
      <w:color w:val="7F7F7F"/>
    </w:rPr>
  </w:style>
  <w:style w:type="character" w:customStyle="1" w:styleId="Heading7Char">
    <w:name w:val="Heading 7 Char"/>
    <w:basedOn w:val="DefaultParagraphFont"/>
    <w:link w:val="Heading7"/>
    <w:uiPriority w:val="9"/>
    <w:semiHidden/>
    <w:rsid w:val="00990218"/>
    <w:rPr>
      <w:rFonts w:ascii="Cambria" w:hAnsi="Cambria" w:cs="Calibri"/>
      <w:i/>
      <w:iCs/>
    </w:rPr>
  </w:style>
  <w:style w:type="character" w:customStyle="1" w:styleId="Heading8Char">
    <w:name w:val="Heading 8 Char"/>
    <w:basedOn w:val="DefaultParagraphFont"/>
    <w:link w:val="Heading8"/>
    <w:uiPriority w:val="9"/>
    <w:semiHidden/>
    <w:rsid w:val="00990218"/>
    <w:rPr>
      <w:rFonts w:ascii="Cambria" w:hAnsi="Cambria" w:cs="Calibri"/>
    </w:rPr>
  </w:style>
  <w:style w:type="character" w:customStyle="1" w:styleId="Heading9Char">
    <w:name w:val="Heading 9 Char"/>
    <w:basedOn w:val="DefaultParagraphFont"/>
    <w:link w:val="Heading9"/>
    <w:uiPriority w:val="9"/>
    <w:semiHidden/>
    <w:rsid w:val="00990218"/>
    <w:rPr>
      <w:rFonts w:ascii="Cambria" w:hAnsi="Cambria" w:cs="Calibri"/>
      <w:i/>
      <w:iCs/>
      <w:spacing w:val="5"/>
    </w:rPr>
  </w:style>
  <w:style w:type="paragraph" w:styleId="ListParagraph">
    <w:name w:val="List Paragraph"/>
    <w:basedOn w:val="Normal"/>
    <w:uiPriority w:val="34"/>
    <w:qFormat/>
    <w:rsid w:val="00990218"/>
    <w:pPr>
      <w:contextualSpacing/>
    </w:pPr>
  </w:style>
  <w:style w:type="character" w:styleId="Hyperlink">
    <w:name w:val="Hyperlink"/>
    <w:uiPriority w:val="99"/>
    <w:unhideWhenUsed/>
    <w:rsid w:val="00C47C88"/>
    <w:rPr>
      <w:color w:val="0000FF"/>
      <w:u w:val="single"/>
    </w:rPr>
  </w:style>
  <w:style w:type="paragraph" w:styleId="BalloonText">
    <w:name w:val="Balloon Text"/>
    <w:basedOn w:val="Normal"/>
    <w:link w:val="BalloonTextChar"/>
    <w:uiPriority w:val="99"/>
    <w:unhideWhenUsed/>
    <w:rsid w:val="00C47C88"/>
    <w:rPr>
      <w:rFonts w:ascii="Tahoma" w:hAnsi="Tahoma" w:cs="Tahoma"/>
      <w:sz w:val="16"/>
      <w:szCs w:val="16"/>
      <w:lang w:val="en-AU"/>
    </w:rPr>
  </w:style>
  <w:style w:type="character" w:customStyle="1" w:styleId="BalloonTextChar">
    <w:name w:val="Balloon Text Char"/>
    <w:basedOn w:val="DefaultParagraphFont"/>
    <w:link w:val="BalloonText"/>
    <w:uiPriority w:val="99"/>
    <w:rsid w:val="00C47C88"/>
    <w:rPr>
      <w:rFonts w:ascii="Tahoma" w:eastAsia="Times New Roman" w:hAnsi="Tahoma" w:cs="Tahoma"/>
      <w:sz w:val="16"/>
      <w:szCs w:val="16"/>
      <w:lang w:eastAsia="en-US"/>
    </w:rPr>
  </w:style>
  <w:style w:type="table" w:styleId="TableGrid">
    <w:name w:val="Table Grid"/>
    <w:basedOn w:val="TableNormal"/>
    <w:uiPriority w:val="59"/>
    <w:rsid w:val="00C47C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7C88"/>
    <w:pPr>
      <w:spacing w:after="360"/>
    </w:pPr>
    <w:rPr>
      <w:rFonts w:ascii="Times New Roman" w:hAnsi="Times New Roman" w:cs="Times New Roman"/>
      <w:lang w:val="en-AU"/>
    </w:rPr>
  </w:style>
  <w:style w:type="character" w:customStyle="1" w:styleId="googqs-tidbit-1">
    <w:name w:val="goog_qs-tidbit-1"/>
    <w:basedOn w:val="DefaultParagraphFont"/>
    <w:rsid w:val="00C47C88"/>
  </w:style>
  <w:style w:type="character" w:styleId="Strong">
    <w:name w:val="Strong"/>
    <w:uiPriority w:val="22"/>
    <w:qFormat/>
    <w:rsid w:val="00990218"/>
    <w:rPr>
      <w:b/>
      <w:bCs/>
    </w:rPr>
  </w:style>
  <w:style w:type="character" w:customStyle="1" w:styleId="bodytextblue1">
    <w:name w:val="bodytextblue1"/>
    <w:rsid w:val="00C47C88"/>
    <w:rPr>
      <w:rFonts w:ascii="Arial" w:hAnsi="Arial" w:cs="Arial" w:hint="default"/>
      <w:color w:val="000066"/>
      <w:sz w:val="24"/>
      <w:szCs w:val="24"/>
    </w:rPr>
  </w:style>
  <w:style w:type="character" w:customStyle="1" w:styleId="greensubheader1">
    <w:name w:val="greensubheader1"/>
    <w:rsid w:val="00C47C88"/>
    <w:rPr>
      <w:rFonts w:ascii="Arial" w:hAnsi="Arial" w:cs="Arial" w:hint="default"/>
      <w:b/>
      <w:bCs/>
      <w:color w:val="006666"/>
      <w:sz w:val="24"/>
      <w:szCs w:val="24"/>
    </w:rPr>
  </w:style>
  <w:style w:type="paragraph" w:customStyle="1" w:styleId="tabletext">
    <w:name w:val="table text"/>
    <w:basedOn w:val="Normal"/>
    <w:rsid w:val="006D7926"/>
    <w:pPr>
      <w:spacing w:before="60" w:after="60"/>
    </w:pPr>
    <w:rPr>
      <w:rFonts w:cs="Times New Roman"/>
      <w:sz w:val="20"/>
    </w:rPr>
  </w:style>
  <w:style w:type="character" w:styleId="Emphasis">
    <w:name w:val="Emphasis"/>
    <w:uiPriority w:val="20"/>
    <w:qFormat/>
    <w:rsid w:val="00990218"/>
    <w:rPr>
      <w:b/>
      <w:bCs/>
      <w:i/>
      <w:iCs/>
      <w:spacing w:val="10"/>
      <w:bdr w:val="none" w:sz="0" w:space="0" w:color="auto"/>
      <w:shd w:val="clear" w:color="auto" w:fill="auto"/>
    </w:rPr>
  </w:style>
  <w:style w:type="character" w:customStyle="1" w:styleId="head">
    <w:name w:val="head"/>
    <w:basedOn w:val="DefaultParagraphFont"/>
    <w:rsid w:val="00C47C88"/>
  </w:style>
  <w:style w:type="paragraph" w:styleId="Caption">
    <w:name w:val="caption"/>
    <w:basedOn w:val="Normal"/>
    <w:next w:val="Normal"/>
    <w:uiPriority w:val="35"/>
    <w:unhideWhenUsed/>
    <w:rsid w:val="00C47C88"/>
    <w:rPr>
      <w:rFonts w:cs="Times New Roman"/>
      <w:b/>
      <w:bCs/>
      <w:color w:val="4F81BD"/>
      <w:sz w:val="18"/>
      <w:szCs w:val="18"/>
      <w:lang w:val="en-AU"/>
    </w:rPr>
  </w:style>
  <w:style w:type="character" w:customStyle="1" w:styleId="googqs-tidbit1">
    <w:name w:val="goog_qs-tidbit1"/>
    <w:rsid w:val="00C47C88"/>
    <w:rPr>
      <w:vanish w:val="0"/>
      <w:webHidden w:val="0"/>
      <w:specVanish w:val="0"/>
    </w:rPr>
  </w:style>
  <w:style w:type="character" w:customStyle="1" w:styleId="googqs-tidbit-2">
    <w:name w:val="goog_qs-tidbit-2"/>
    <w:basedOn w:val="DefaultParagraphFont"/>
    <w:rsid w:val="00C47C88"/>
  </w:style>
  <w:style w:type="character" w:styleId="HTMLCite">
    <w:name w:val="HTML Cite"/>
    <w:uiPriority w:val="99"/>
    <w:unhideWhenUsed/>
    <w:rsid w:val="00C47C88"/>
    <w:rPr>
      <w:i w:val="0"/>
      <w:iCs w:val="0"/>
      <w:color w:val="0E774A"/>
    </w:rPr>
  </w:style>
  <w:style w:type="paragraph" w:customStyle="1" w:styleId="Default">
    <w:name w:val="Default"/>
    <w:rsid w:val="00C47C88"/>
    <w:pPr>
      <w:autoSpaceDE w:val="0"/>
      <w:autoSpaceDN w:val="0"/>
      <w:adjustRightInd w:val="0"/>
      <w:spacing w:after="120" w:line="276" w:lineRule="auto"/>
    </w:pPr>
    <w:rPr>
      <w:rFonts w:ascii="Helvetica" w:hAnsi="Helvetica" w:cs="Helvetica"/>
      <w:color w:val="000000"/>
      <w:sz w:val="24"/>
      <w:szCs w:val="24"/>
      <w:lang w:eastAsia="en-US"/>
    </w:rPr>
  </w:style>
  <w:style w:type="character" w:customStyle="1" w:styleId="A0">
    <w:name w:val="A0"/>
    <w:uiPriority w:val="99"/>
    <w:rsid w:val="00C47C88"/>
    <w:rPr>
      <w:color w:val="000000"/>
      <w:sz w:val="15"/>
      <w:szCs w:val="15"/>
    </w:rPr>
  </w:style>
  <w:style w:type="paragraph" w:styleId="CommentText">
    <w:name w:val="annotation text"/>
    <w:basedOn w:val="Normal"/>
    <w:link w:val="CommentTextChar"/>
    <w:rsid w:val="00C47C88"/>
    <w:rPr>
      <w:rFonts w:cs="Times New Roman"/>
      <w:sz w:val="20"/>
      <w:szCs w:val="20"/>
      <w:lang w:val="en-AU"/>
    </w:rPr>
  </w:style>
  <w:style w:type="character" w:customStyle="1" w:styleId="CommentTextChar">
    <w:name w:val="Comment Text Char"/>
    <w:basedOn w:val="DefaultParagraphFont"/>
    <w:link w:val="CommentText"/>
    <w:rsid w:val="00C47C88"/>
    <w:rPr>
      <w:rFonts w:ascii="Calibri" w:eastAsia="Times New Roman" w:hAnsi="Calibri" w:cs="Times New Roman"/>
      <w:lang w:eastAsia="en-US"/>
    </w:rPr>
  </w:style>
  <w:style w:type="paragraph" w:styleId="Title">
    <w:name w:val="Title"/>
    <w:basedOn w:val="Normal"/>
    <w:next w:val="Normal"/>
    <w:link w:val="TitleChar"/>
    <w:uiPriority w:val="10"/>
    <w:qFormat/>
    <w:rsid w:val="00990218"/>
    <w:pPr>
      <w:pBdr>
        <w:bottom w:val="single" w:sz="4" w:space="1" w:color="auto"/>
      </w:pBdr>
      <w:contextualSpacing/>
    </w:pPr>
    <w:rPr>
      <w:rFonts w:ascii="Cambria" w:hAnsi="Cambria"/>
      <w:spacing w:val="5"/>
      <w:sz w:val="52"/>
      <w:szCs w:val="52"/>
      <w:lang w:val="en-AU" w:eastAsia="en-AU" w:bidi="ar-SA"/>
    </w:rPr>
  </w:style>
  <w:style w:type="character" w:customStyle="1" w:styleId="TitleChar">
    <w:name w:val="Title Char"/>
    <w:basedOn w:val="DefaultParagraphFont"/>
    <w:link w:val="Title"/>
    <w:uiPriority w:val="10"/>
    <w:rsid w:val="00990218"/>
    <w:rPr>
      <w:rFonts w:ascii="Cambria" w:hAnsi="Cambria" w:cs="Calibri"/>
      <w:spacing w:val="5"/>
      <w:sz w:val="52"/>
      <w:szCs w:val="52"/>
    </w:rPr>
  </w:style>
  <w:style w:type="paragraph" w:styleId="Subtitle">
    <w:name w:val="Subtitle"/>
    <w:basedOn w:val="Normal"/>
    <w:next w:val="Normal"/>
    <w:link w:val="SubtitleChar"/>
    <w:uiPriority w:val="11"/>
    <w:qFormat/>
    <w:rsid w:val="00990218"/>
    <w:pPr>
      <w:spacing w:after="600"/>
    </w:pPr>
    <w:rPr>
      <w:rFonts w:ascii="Cambria" w:hAnsi="Cambria"/>
      <w:i/>
      <w:iCs/>
      <w:spacing w:val="13"/>
      <w:sz w:val="24"/>
      <w:lang w:val="en-AU" w:eastAsia="en-AU" w:bidi="ar-SA"/>
    </w:rPr>
  </w:style>
  <w:style w:type="character" w:customStyle="1" w:styleId="SubtitleChar">
    <w:name w:val="Subtitle Char"/>
    <w:basedOn w:val="DefaultParagraphFont"/>
    <w:link w:val="Subtitle"/>
    <w:uiPriority w:val="11"/>
    <w:rsid w:val="00990218"/>
    <w:rPr>
      <w:rFonts w:ascii="Cambria" w:hAnsi="Cambria" w:cs="Calibri"/>
      <w:i/>
      <w:iCs/>
      <w:spacing w:val="13"/>
      <w:sz w:val="24"/>
      <w:szCs w:val="24"/>
    </w:rPr>
  </w:style>
  <w:style w:type="paragraph" w:styleId="NoSpacing">
    <w:name w:val="No Spacing"/>
    <w:basedOn w:val="Normal"/>
    <w:uiPriority w:val="1"/>
    <w:qFormat/>
    <w:rsid w:val="00990218"/>
    <w:pPr>
      <w:spacing w:after="0"/>
    </w:pPr>
  </w:style>
  <w:style w:type="paragraph" w:styleId="Quote">
    <w:name w:val="Quote"/>
    <w:basedOn w:val="Normal"/>
    <w:next w:val="Normal"/>
    <w:link w:val="QuoteChar"/>
    <w:uiPriority w:val="29"/>
    <w:qFormat/>
    <w:rsid w:val="00990218"/>
    <w:pPr>
      <w:spacing w:before="200" w:after="0"/>
      <w:ind w:left="360" w:right="360"/>
    </w:pPr>
    <w:rPr>
      <w:rFonts w:ascii="Calibri" w:hAnsi="Calibri"/>
      <w:i/>
      <w:iCs/>
      <w:sz w:val="20"/>
      <w:szCs w:val="20"/>
      <w:lang w:val="en-AU" w:eastAsia="en-AU" w:bidi="ar-SA"/>
    </w:rPr>
  </w:style>
  <w:style w:type="character" w:customStyle="1" w:styleId="QuoteChar">
    <w:name w:val="Quote Char"/>
    <w:basedOn w:val="DefaultParagraphFont"/>
    <w:link w:val="Quote"/>
    <w:uiPriority w:val="29"/>
    <w:rsid w:val="00990218"/>
    <w:rPr>
      <w:rFonts w:cs="Calibri"/>
      <w:i/>
      <w:iCs/>
    </w:rPr>
  </w:style>
  <w:style w:type="paragraph" w:styleId="IntenseQuote">
    <w:name w:val="Intense Quote"/>
    <w:basedOn w:val="Normal"/>
    <w:next w:val="Normal"/>
    <w:link w:val="IntenseQuoteChar"/>
    <w:uiPriority w:val="30"/>
    <w:qFormat/>
    <w:rsid w:val="00990218"/>
    <w:pPr>
      <w:pBdr>
        <w:bottom w:val="single" w:sz="4" w:space="1" w:color="auto"/>
      </w:pBdr>
      <w:spacing w:before="200" w:after="280"/>
      <w:ind w:left="1008" w:right="1152"/>
      <w:jc w:val="both"/>
    </w:pPr>
    <w:rPr>
      <w:rFonts w:ascii="Calibri" w:hAnsi="Calibri"/>
      <w:b/>
      <w:bCs/>
      <w:i/>
      <w:iCs/>
      <w:sz w:val="20"/>
      <w:szCs w:val="20"/>
      <w:lang w:val="en-AU" w:eastAsia="en-AU" w:bidi="ar-SA"/>
    </w:rPr>
  </w:style>
  <w:style w:type="character" w:customStyle="1" w:styleId="IntenseQuoteChar">
    <w:name w:val="Intense Quote Char"/>
    <w:basedOn w:val="DefaultParagraphFont"/>
    <w:link w:val="IntenseQuote"/>
    <w:uiPriority w:val="30"/>
    <w:rsid w:val="00990218"/>
    <w:rPr>
      <w:rFonts w:cs="Calibri"/>
      <w:b/>
      <w:bCs/>
      <w:i/>
      <w:iCs/>
    </w:rPr>
  </w:style>
  <w:style w:type="character" w:styleId="SubtleEmphasis">
    <w:name w:val="Subtle Emphasis"/>
    <w:uiPriority w:val="19"/>
    <w:qFormat/>
    <w:rsid w:val="00990218"/>
    <w:rPr>
      <w:i/>
      <w:iCs/>
    </w:rPr>
  </w:style>
  <w:style w:type="character" w:styleId="IntenseEmphasis">
    <w:name w:val="Intense Emphasis"/>
    <w:uiPriority w:val="21"/>
    <w:qFormat/>
    <w:rsid w:val="00990218"/>
    <w:rPr>
      <w:b/>
      <w:bCs/>
    </w:rPr>
  </w:style>
  <w:style w:type="character" w:styleId="SubtleReference">
    <w:name w:val="Subtle Reference"/>
    <w:uiPriority w:val="31"/>
    <w:qFormat/>
    <w:rsid w:val="00990218"/>
    <w:rPr>
      <w:smallCaps/>
    </w:rPr>
  </w:style>
  <w:style w:type="character" w:styleId="IntenseReference">
    <w:name w:val="Intense Reference"/>
    <w:uiPriority w:val="32"/>
    <w:qFormat/>
    <w:rsid w:val="00990218"/>
    <w:rPr>
      <w:smallCaps/>
      <w:spacing w:val="5"/>
      <w:u w:val="single"/>
    </w:rPr>
  </w:style>
  <w:style w:type="character" w:styleId="BookTitle">
    <w:name w:val="Book Title"/>
    <w:uiPriority w:val="33"/>
    <w:qFormat/>
    <w:rsid w:val="00990218"/>
    <w:rPr>
      <w:i/>
      <w:iCs/>
      <w:smallCaps/>
      <w:spacing w:val="5"/>
    </w:rPr>
  </w:style>
  <w:style w:type="character" w:customStyle="1" w:styleId="ft">
    <w:name w:val="ft"/>
    <w:basedOn w:val="DefaultParagraphFont"/>
    <w:rsid w:val="00C47C88"/>
  </w:style>
  <w:style w:type="character" w:customStyle="1" w:styleId="caption4">
    <w:name w:val="caption4"/>
    <w:basedOn w:val="DefaultParagraphFont"/>
    <w:rsid w:val="00C47C88"/>
    <w:rPr>
      <w:color w:val="858585"/>
      <w:sz w:val="17"/>
      <w:szCs w:val="17"/>
    </w:rPr>
  </w:style>
  <w:style w:type="paragraph" w:customStyle="1" w:styleId="BodyText1">
    <w:name w:val="Body Text1"/>
    <w:basedOn w:val="Normal"/>
    <w:uiPriority w:val="1"/>
    <w:rsid w:val="00C47C88"/>
    <w:pPr>
      <w:widowControl w:val="0"/>
      <w:tabs>
        <w:tab w:val="left" w:pos="4820"/>
      </w:tabs>
      <w:autoSpaceDE w:val="0"/>
      <w:autoSpaceDN w:val="0"/>
      <w:adjustRightInd w:val="0"/>
      <w:spacing w:line="288" w:lineRule="auto"/>
      <w:ind w:right="13"/>
      <w:textAlignment w:val="center"/>
    </w:pPr>
    <w:rPr>
      <w:rFonts w:ascii="GillSans Light" w:hAnsi="GillSans Light"/>
      <w:color w:val="000000"/>
      <w:sz w:val="28"/>
      <w:szCs w:val="28"/>
      <w:lang w:val="en-GB"/>
    </w:rPr>
  </w:style>
  <w:style w:type="character" w:customStyle="1" w:styleId="photocontainer1">
    <w:name w:val="photo_container1"/>
    <w:basedOn w:val="DefaultParagraphFont"/>
    <w:rsid w:val="00C47C88"/>
  </w:style>
  <w:style w:type="paragraph" w:customStyle="1" w:styleId="Pa7">
    <w:name w:val="Pa7"/>
    <w:basedOn w:val="Default"/>
    <w:next w:val="Default"/>
    <w:uiPriority w:val="99"/>
    <w:rsid w:val="00C47C88"/>
    <w:pPr>
      <w:spacing w:after="0" w:line="201" w:lineRule="atLeast"/>
    </w:pPr>
    <w:rPr>
      <w:rFonts w:ascii="Futura Book" w:hAnsi="Futura Book" w:cs="Times New Roman"/>
      <w:color w:val="auto"/>
    </w:rPr>
  </w:style>
  <w:style w:type="paragraph" w:customStyle="1" w:styleId="Pa8">
    <w:name w:val="Pa8"/>
    <w:basedOn w:val="Default"/>
    <w:next w:val="Default"/>
    <w:uiPriority w:val="99"/>
    <w:rsid w:val="00C47C88"/>
    <w:pPr>
      <w:spacing w:after="0" w:line="201" w:lineRule="atLeast"/>
    </w:pPr>
    <w:rPr>
      <w:rFonts w:ascii="Futura Book" w:hAnsi="Futura Book" w:cs="Times New Roman"/>
      <w:color w:val="auto"/>
    </w:rPr>
  </w:style>
  <w:style w:type="character" w:styleId="FollowedHyperlink">
    <w:name w:val="FollowedHyperlink"/>
    <w:basedOn w:val="DefaultParagraphFont"/>
    <w:uiPriority w:val="99"/>
    <w:unhideWhenUsed/>
    <w:rsid w:val="00C47C88"/>
    <w:rPr>
      <w:color w:val="800080"/>
      <w:u w:val="single"/>
    </w:rPr>
  </w:style>
  <w:style w:type="character" w:customStyle="1" w:styleId="apple-converted-space">
    <w:name w:val="apple-converted-space"/>
    <w:basedOn w:val="DefaultParagraphFont"/>
    <w:rsid w:val="00C47C88"/>
  </w:style>
  <w:style w:type="paragraph" w:styleId="TOCHeading">
    <w:name w:val="TOC Heading"/>
    <w:basedOn w:val="Heading1"/>
    <w:next w:val="Normal"/>
    <w:uiPriority w:val="39"/>
    <w:unhideWhenUsed/>
    <w:qFormat/>
    <w:rsid w:val="00990218"/>
    <w:pPr>
      <w:outlineLvl w:val="9"/>
    </w:pPr>
    <w:rPr>
      <w:rFonts w:ascii="Arial" w:hAnsi="Arial"/>
      <w:b w:val="0"/>
      <w:sz w:val="22"/>
    </w:rPr>
  </w:style>
  <w:style w:type="table" w:styleId="ColorfulList-Accent1">
    <w:name w:val="Colorful List Accent 1"/>
    <w:basedOn w:val="TableNormal"/>
    <w:rsid w:val="00790A2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rsid w:val="005D4CC2"/>
    <w:rPr>
      <w:sz w:val="20"/>
      <w:szCs w:val="20"/>
    </w:rPr>
  </w:style>
  <w:style w:type="character" w:customStyle="1" w:styleId="EndnoteTextChar">
    <w:name w:val="Endnote Text Char"/>
    <w:basedOn w:val="DefaultParagraphFont"/>
    <w:link w:val="EndnoteText"/>
    <w:rsid w:val="005D4CC2"/>
    <w:rPr>
      <w:rFonts w:cs="Calibri"/>
      <w:lang w:val="en-US" w:eastAsia="en-US" w:bidi="en-US"/>
    </w:rPr>
  </w:style>
  <w:style w:type="character" w:styleId="EndnoteReference">
    <w:name w:val="endnote reference"/>
    <w:basedOn w:val="DefaultParagraphFont"/>
    <w:rsid w:val="005D4CC2"/>
    <w:rPr>
      <w:vertAlign w:val="superscript"/>
    </w:rPr>
  </w:style>
  <w:style w:type="paragraph" w:styleId="FootnoteText">
    <w:name w:val="footnote text"/>
    <w:basedOn w:val="Normal"/>
    <w:link w:val="FootnoteTextChar"/>
    <w:rsid w:val="005D4CC2"/>
    <w:rPr>
      <w:sz w:val="20"/>
      <w:szCs w:val="20"/>
    </w:rPr>
  </w:style>
  <w:style w:type="character" w:customStyle="1" w:styleId="FootnoteTextChar">
    <w:name w:val="Footnote Text Char"/>
    <w:basedOn w:val="DefaultParagraphFont"/>
    <w:link w:val="FootnoteText"/>
    <w:rsid w:val="005D4CC2"/>
    <w:rPr>
      <w:rFonts w:cs="Calibri"/>
      <w:lang w:val="en-US" w:eastAsia="en-US" w:bidi="en-US"/>
    </w:rPr>
  </w:style>
  <w:style w:type="character" w:styleId="FootnoteReference">
    <w:name w:val="footnote reference"/>
    <w:basedOn w:val="DefaultParagraphFont"/>
    <w:rsid w:val="005D4CC2"/>
    <w:rPr>
      <w:vertAlign w:val="superscript"/>
    </w:rPr>
  </w:style>
  <w:style w:type="table" w:styleId="ColorfulGrid-Accent2">
    <w:name w:val="Colorful Grid Accent 2"/>
    <w:basedOn w:val="TableNormal"/>
    <w:rsid w:val="00E6642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customStyle="1" w:styleId="Tabletextheading">
    <w:name w:val="Table text heading"/>
    <w:basedOn w:val="Normal"/>
    <w:qFormat/>
    <w:rsid w:val="00990218"/>
    <w:pPr>
      <w:spacing w:before="40" w:after="40"/>
    </w:pPr>
    <w:rPr>
      <w:b/>
      <w:sz w:val="20"/>
      <w:szCs w:val="20"/>
    </w:rPr>
  </w:style>
  <w:style w:type="numbering" w:customStyle="1" w:styleId="StyleNumberedLeft0Hanging025">
    <w:name w:val="Style Numbered Left:  0&quot; Hanging:  0.25&quot;"/>
    <w:basedOn w:val="NoList"/>
    <w:rsid w:val="00DA3EBC"/>
    <w:pPr>
      <w:numPr>
        <w:numId w:val="1"/>
      </w:numPr>
    </w:pPr>
  </w:style>
  <w:style w:type="paragraph" w:customStyle="1" w:styleId="CoHNumberList">
    <w:name w:val="CoH_Number List"/>
    <w:qFormat/>
    <w:rsid w:val="00990218"/>
    <w:pPr>
      <w:numPr>
        <w:numId w:val="4"/>
      </w:numPr>
      <w:suppressAutoHyphens/>
      <w:spacing w:after="120" w:line="320" w:lineRule="exact"/>
    </w:pPr>
    <w:rPr>
      <w:rFonts w:ascii="Arial" w:hAnsi="Arial" w:cs="Calibri"/>
      <w:sz w:val="24"/>
      <w:szCs w:val="24"/>
      <w:lang w:val="en-US" w:eastAsia="en-US" w:bidi="en-US"/>
    </w:rPr>
  </w:style>
  <w:style w:type="paragraph" w:customStyle="1" w:styleId="Bulletedlist">
    <w:name w:val="Bulleted list"/>
    <w:basedOn w:val="ListParagraph"/>
    <w:rsid w:val="00E12E20"/>
    <w:pPr>
      <w:contextualSpacing w:val="0"/>
    </w:pPr>
    <w:rPr>
      <w:rFonts w:cs="Times New Roman"/>
      <w:szCs w:val="20"/>
    </w:rPr>
  </w:style>
  <w:style w:type="paragraph" w:customStyle="1" w:styleId="Sectiontitle">
    <w:name w:val="Section title"/>
    <w:basedOn w:val="Heading1"/>
    <w:rsid w:val="0015336D"/>
    <w:pPr>
      <w:ind w:left="360" w:hanging="360"/>
      <w:contextualSpacing w:val="0"/>
    </w:pPr>
    <w:rPr>
      <w:sz w:val="48"/>
    </w:rPr>
  </w:style>
  <w:style w:type="paragraph" w:customStyle="1" w:styleId="Tabletext0">
    <w:name w:val="Table text"/>
    <w:basedOn w:val="Normal"/>
    <w:qFormat/>
    <w:rsid w:val="00990218"/>
    <w:pPr>
      <w:spacing w:before="40" w:after="40"/>
    </w:pPr>
    <w:rPr>
      <w:sz w:val="20"/>
      <w:szCs w:val="20"/>
    </w:rPr>
  </w:style>
  <w:style w:type="paragraph" w:customStyle="1" w:styleId="CoHHEATTIHBodyCopy">
    <w:name w:val="CoH_HEAT_TIH_Body Copy"/>
    <w:qFormat/>
    <w:rsid w:val="00990218"/>
    <w:pPr>
      <w:tabs>
        <w:tab w:val="left" w:pos="2268"/>
        <w:tab w:val="left" w:pos="8505"/>
      </w:tabs>
      <w:spacing w:after="120" w:line="320" w:lineRule="exact"/>
    </w:pPr>
    <w:rPr>
      <w:rFonts w:ascii="Arial" w:hAnsi="Arial" w:cs="Calibri"/>
      <w:color w:val="262626" w:themeColor="text1" w:themeTint="D9"/>
      <w:sz w:val="24"/>
      <w:szCs w:val="24"/>
      <w:lang w:val="en-US" w:eastAsia="en-US" w:bidi="en-US"/>
    </w:rPr>
  </w:style>
  <w:style w:type="paragraph" w:customStyle="1" w:styleId="CoHHEATTIHBullets">
    <w:name w:val="CoH_HEAT_TIH_Bullets"/>
    <w:autoRedefine/>
    <w:qFormat/>
    <w:rsid w:val="00990218"/>
    <w:pPr>
      <w:numPr>
        <w:numId w:val="5"/>
      </w:numPr>
      <w:spacing w:before="120" w:after="120" w:line="280" w:lineRule="exact"/>
    </w:pPr>
    <w:rPr>
      <w:rFonts w:ascii="Arial" w:hAnsi="Arial" w:cs="Calibri"/>
      <w:sz w:val="24"/>
      <w:lang w:val="en-US" w:eastAsia="en-US" w:bidi="en-US"/>
    </w:rPr>
  </w:style>
  <w:style w:type="paragraph" w:customStyle="1" w:styleId="CoHHEATTIHSubheading">
    <w:name w:val="CoH_HEAT_TIH_Sub heading"/>
    <w:qFormat/>
    <w:rsid w:val="00B90E7E"/>
    <w:pPr>
      <w:spacing w:before="200" w:after="200" w:line="280" w:lineRule="exact"/>
    </w:pPr>
    <w:rPr>
      <w:rFonts w:ascii="Arial" w:hAnsi="Arial" w:cs="Calibri"/>
      <w:b/>
      <w:bCs/>
      <w:color w:val="262626" w:themeColor="text1" w:themeTint="D9"/>
      <w:sz w:val="28"/>
      <w:szCs w:val="24"/>
      <w:lang w:val="en-US" w:eastAsia="en-US" w:bidi="en-US"/>
    </w:rPr>
  </w:style>
  <w:style w:type="paragraph" w:customStyle="1" w:styleId="CoHHEATTIHHeadingL1">
    <w:name w:val="CoH_HEAT_TIH_Heading L1"/>
    <w:qFormat/>
    <w:rsid w:val="00990218"/>
    <w:pPr>
      <w:spacing w:before="480" w:after="240" w:line="400" w:lineRule="exact"/>
    </w:pPr>
    <w:rPr>
      <w:rFonts w:ascii="Arial" w:hAnsi="Arial"/>
      <w:b/>
      <w:bCs/>
      <w:color w:val="95BC45"/>
      <w:sz w:val="36"/>
      <w:lang w:val="en-US" w:eastAsia="en-US" w:bidi="en-US"/>
    </w:rPr>
  </w:style>
  <w:style w:type="character" w:customStyle="1" w:styleId="CoHHEAtTIHBod">
    <w:name w:val="CoH_HEAt_TIH_Bod"/>
    <w:basedOn w:val="DefaultParagraphFont"/>
    <w:uiPriority w:val="1"/>
    <w:rsid w:val="009C3488"/>
    <w:rPr>
      <w:rFonts w:ascii="Arial" w:hAnsi="Arial"/>
      <w:sz w:val="24"/>
    </w:rPr>
  </w:style>
  <w:style w:type="paragraph" w:customStyle="1" w:styleId="CoHHEATTIHBold">
    <w:name w:val="CoH_HEAT_TIH_Bold"/>
    <w:basedOn w:val="CoHHEATTIHBodyCopy"/>
    <w:qFormat/>
    <w:rsid w:val="00990218"/>
    <w:rPr>
      <w:b/>
    </w:rPr>
  </w:style>
  <w:style w:type="paragraph" w:customStyle="1" w:styleId="Numberedlist">
    <w:name w:val="Numbered list"/>
    <w:basedOn w:val="ListParagraph"/>
    <w:qFormat/>
    <w:rsid w:val="00990218"/>
    <w:pPr>
      <w:numPr>
        <w:numId w:val="3"/>
      </w:numPr>
      <w:contextualSpacing w:val="0"/>
    </w:pPr>
  </w:style>
  <w:style w:type="paragraph" w:customStyle="1" w:styleId="CoHHEATTIHTableBody">
    <w:name w:val="CoH_HEAT_TIH_Table Body"/>
    <w:qFormat/>
    <w:rsid w:val="00990218"/>
    <w:pPr>
      <w:spacing w:before="120" w:after="120" w:line="240" w:lineRule="exact"/>
    </w:pPr>
    <w:rPr>
      <w:rFonts w:ascii="Arial" w:hAnsi="Arial" w:cs="Calibri"/>
      <w:color w:val="262626" w:themeColor="text1" w:themeTint="D9"/>
      <w:lang w:val="en-US" w:eastAsia="en-US" w:bidi="en-US"/>
    </w:rPr>
  </w:style>
  <w:style w:type="paragraph" w:customStyle="1" w:styleId="CoHHEATTIHTableheading">
    <w:name w:val="CoH_HEAT_TIH_Table heading"/>
    <w:basedOn w:val="CoHHEATTIHBold"/>
    <w:qFormat/>
    <w:rsid w:val="00990218"/>
    <w:rPr>
      <w:b w:val="0"/>
      <w:color w:val="FFFFFF" w:themeColor="background1"/>
    </w:rPr>
  </w:style>
  <w:style w:type="paragraph" w:customStyle="1" w:styleId="CoHHEATTIHTableHeadingSM">
    <w:name w:val="CoH_HEAT_TIH_Table Heading SM"/>
    <w:qFormat/>
    <w:rsid w:val="00990218"/>
    <w:pPr>
      <w:spacing w:before="40" w:after="40" w:line="280" w:lineRule="exact"/>
    </w:pPr>
    <w:rPr>
      <w:rFonts w:ascii="Arial" w:hAnsi="Arial" w:cs="Calibri"/>
      <w:b/>
      <w:color w:val="FFFFFF" w:themeColor="background1"/>
      <w:sz w:val="24"/>
      <w:lang w:val="en-US" w:eastAsia="en-US" w:bidi="en-US"/>
    </w:rPr>
  </w:style>
  <w:style w:type="paragraph" w:customStyle="1" w:styleId="CoHNumberingSection">
    <w:name w:val="CoH_Numbering Section"/>
    <w:qFormat/>
    <w:rsid w:val="00990218"/>
    <w:pPr>
      <w:numPr>
        <w:numId w:val="6"/>
      </w:numPr>
      <w:spacing w:before="240" w:after="120"/>
    </w:pPr>
    <w:rPr>
      <w:rFonts w:ascii="Arial" w:hAnsi="Arial" w:cs="Calibri"/>
      <w:b/>
      <w:sz w:val="24"/>
      <w:szCs w:val="24"/>
      <w:lang w:val="en-US" w:eastAsia="en-US" w:bidi="en-US"/>
    </w:rPr>
  </w:style>
  <w:style w:type="paragraph" w:customStyle="1" w:styleId="CoHWarningtext">
    <w:name w:val="CoH Warning text"/>
    <w:basedOn w:val="CoHHEATTIHBold"/>
    <w:qFormat/>
    <w:rsid w:val="00990218"/>
    <w:pPr>
      <w:spacing w:after="240"/>
    </w:pPr>
    <w:rPr>
      <w:i/>
    </w:rPr>
  </w:style>
  <w:style w:type="paragraph" w:customStyle="1" w:styleId="CoHActivityheading">
    <w:name w:val="CoH_Activity heading"/>
    <w:qFormat/>
    <w:rsid w:val="00990218"/>
    <w:pPr>
      <w:numPr>
        <w:numId w:val="7"/>
      </w:numPr>
      <w:spacing w:before="240" w:after="120" w:line="280" w:lineRule="exact"/>
      <w:outlineLvl w:val="0"/>
    </w:pPr>
    <w:rPr>
      <w:rFonts w:ascii="Arial" w:hAnsi="Arial" w:cs="Calibri"/>
      <w:b/>
      <w:bCs/>
      <w:color w:val="595959" w:themeColor="text1" w:themeTint="A6"/>
      <w:sz w:val="28"/>
      <w:szCs w:val="36"/>
      <w:lang w:val="en-US" w:eastAsia="en-US" w:bidi="en-US"/>
    </w:rPr>
  </w:style>
  <w:style w:type="paragraph" w:customStyle="1" w:styleId="CoHTickboxbullets">
    <w:name w:val="CoH_Tick  box bullets"/>
    <w:qFormat/>
    <w:rsid w:val="00990218"/>
    <w:rPr>
      <w:rFonts w:ascii="Arial" w:hAnsi="Arial" w:cs="Calibri"/>
      <w:color w:val="262626" w:themeColor="text1" w:themeTint="D9"/>
      <w:sz w:val="24"/>
      <w:szCs w:val="24"/>
      <w:lang w:val="en-US" w:eastAsia="en-US" w:bidi="en-US"/>
    </w:rPr>
  </w:style>
  <w:style w:type="paragraph" w:customStyle="1" w:styleId="CoHHeatTIHTableNumbers">
    <w:name w:val="CoH_Heat_TIH_Table Numbers"/>
    <w:basedOn w:val="CoHHEATTIHTableBody"/>
    <w:qFormat/>
    <w:rsid w:val="00990218"/>
    <w:pPr>
      <w:numPr>
        <w:numId w:val="8"/>
      </w:numPr>
    </w:pPr>
  </w:style>
  <w:style w:type="paragraph" w:customStyle="1" w:styleId="CoHHEATTIHTablebullets">
    <w:name w:val="CoH_HEAT_TIH_Table bullets"/>
    <w:basedOn w:val="CoHHEATTIHTableBody"/>
    <w:autoRedefine/>
    <w:qFormat/>
    <w:rsid w:val="00990218"/>
    <w:pPr>
      <w:numPr>
        <w:numId w:val="9"/>
      </w:numPr>
      <w:spacing w:before="60" w:after="0" w:line="220" w:lineRule="exact"/>
    </w:pPr>
  </w:style>
  <w:style w:type="paragraph" w:customStyle="1" w:styleId="Style1">
    <w:name w:val="Style1"/>
    <w:basedOn w:val="Footer"/>
    <w:qFormat/>
    <w:rsid w:val="00990218"/>
    <w:pPr>
      <w:tabs>
        <w:tab w:val="clear" w:pos="4320"/>
        <w:tab w:val="clear" w:pos="8640"/>
        <w:tab w:val="center" w:pos="4513"/>
        <w:tab w:val="right" w:pos="9026"/>
      </w:tabs>
      <w:spacing w:after="0"/>
      <w:jc w:val="right"/>
    </w:pPr>
    <w:rPr>
      <w:sz w:val="18"/>
    </w:rPr>
  </w:style>
  <w:style w:type="paragraph" w:customStyle="1" w:styleId="Footertext">
    <w:name w:val="Footer text"/>
    <w:qFormat/>
    <w:rsid w:val="00990218"/>
    <w:rPr>
      <w:rFonts w:ascii="Arial" w:hAnsi="Arial" w:cs="Calibri"/>
      <w:sz w:val="18"/>
      <w:szCs w:val="24"/>
      <w:lang w:val="en-US" w:eastAsia="en-US" w:bidi="en-US"/>
    </w:rPr>
  </w:style>
  <w:style w:type="paragraph" w:customStyle="1" w:styleId="CoHTOC">
    <w:name w:val="CoH TOC"/>
    <w:basedOn w:val="CoHHEATTIHBodyCopy"/>
    <w:qFormat/>
    <w:rsid w:val="00990218"/>
    <w:pPr>
      <w:tabs>
        <w:tab w:val="clear" w:pos="2268"/>
        <w:tab w:val="left" w:pos="1701"/>
      </w:tabs>
    </w:pPr>
  </w:style>
  <w:style w:type="paragraph" w:customStyle="1" w:styleId="CoHHEATTIHTableText">
    <w:name w:val="CoH_HEAT_TIH_Table Text"/>
    <w:basedOn w:val="CoHHEATTIHBodyCopy"/>
    <w:qFormat/>
    <w:rsid w:val="00B90E7E"/>
    <w:pPr>
      <w:spacing w:line="280" w:lineRule="exact"/>
    </w:pPr>
    <w:rPr>
      <w:sz w:val="20"/>
    </w:rPr>
  </w:style>
  <w:style w:type="paragraph" w:customStyle="1" w:styleId="CoHHEATTIHTableTextBold">
    <w:name w:val="CoH_HEAT_TIH_Table Text Bold"/>
    <w:basedOn w:val="CoHHEATTIHTableText"/>
    <w:qFormat/>
    <w:rsid w:val="00B90E7E"/>
    <w:rPr>
      <w:b/>
    </w:rPr>
  </w:style>
</w:styles>
</file>

<file path=word/webSettings.xml><?xml version="1.0" encoding="utf-8"?>
<w:webSettings xmlns:r="http://schemas.openxmlformats.org/officeDocument/2006/relationships" xmlns:w="http://schemas.openxmlformats.org/wordprocessingml/2006/main">
  <w:divs>
    <w:div w:id="207255509">
      <w:bodyDiv w:val="1"/>
      <w:marLeft w:val="0"/>
      <w:marRight w:val="0"/>
      <w:marTop w:val="0"/>
      <w:marBottom w:val="0"/>
      <w:divBdr>
        <w:top w:val="none" w:sz="0" w:space="0" w:color="auto"/>
        <w:left w:val="none" w:sz="0" w:space="0" w:color="auto"/>
        <w:bottom w:val="none" w:sz="0" w:space="0" w:color="auto"/>
        <w:right w:val="none" w:sz="0" w:space="0" w:color="auto"/>
      </w:divBdr>
    </w:div>
    <w:div w:id="220411261">
      <w:bodyDiv w:val="1"/>
      <w:marLeft w:val="0"/>
      <w:marRight w:val="0"/>
      <w:marTop w:val="0"/>
      <w:marBottom w:val="0"/>
      <w:divBdr>
        <w:top w:val="none" w:sz="0" w:space="0" w:color="auto"/>
        <w:left w:val="none" w:sz="0" w:space="0" w:color="auto"/>
        <w:bottom w:val="none" w:sz="0" w:space="0" w:color="auto"/>
        <w:right w:val="none" w:sz="0" w:space="0" w:color="auto"/>
      </w:divBdr>
    </w:div>
    <w:div w:id="572812828">
      <w:bodyDiv w:val="1"/>
      <w:marLeft w:val="0"/>
      <w:marRight w:val="0"/>
      <w:marTop w:val="0"/>
      <w:marBottom w:val="0"/>
      <w:divBdr>
        <w:top w:val="none" w:sz="0" w:space="0" w:color="auto"/>
        <w:left w:val="none" w:sz="0" w:space="0" w:color="auto"/>
        <w:bottom w:val="none" w:sz="0" w:space="0" w:color="auto"/>
        <w:right w:val="none" w:sz="0" w:space="0" w:color="auto"/>
      </w:divBdr>
    </w:div>
    <w:div w:id="728191677">
      <w:bodyDiv w:val="1"/>
      <w:marLeft w:val="0"/>
      <w:marRight w:val="0"/>
      <w:marTop w:val="0"/>
      <w:marBottom w:val="0"/>
      <w:divBdr>
        <w:top w:val="none" w:sz="0" w:space="0" w:color="auto"/>
        <w:left w:val="none" w:sz="0" w:space="0" w:color="auto"/>
        <w:bottom w:val="none" w:sz="0" w:space="0" w:color="auto"/>
        <w:right w:val="none" w:sz="0" w:space="0" w:color="auto"/>
      </w:divBdr>
    </w:div>
    <w:div w:id="1889143203">
      <w:bodyDiv w:val="1"/>
      <w:marLeft w:val="0"/>
      <w:marRight w:val="0"/>
      <w:marTop w:val="0"/>
      <w:marBottom w:val="0"/>
      <w:divBdr>
        <w:top w:val="none" w:sz="0" w:space="0" w:color="auto"/>
        <w:left w:val="none" w:sz="0" w:space="0" w:color="auto"/>
        <w:bottom w:val="none" w:sz="0" w:space="0" w:color="auto"/>
        <w:right w:val="none" w:sz="0" w:space="0" w:color="auto"/>
      </w:divBdr>
    </w:div>
    <w:div w:id="195128156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energyquest.ca.gov/story/chapter02.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ustraliancurriculum.edu.au/glossary/popup?a=E&amp;t=rea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straliancurriculum.edu.au/glossary/popup?a=E&amp;t=modality" TargetMode="External"/><Relationship Id="rId20" Type="http://schemas.openxmlformats.org/officeDocument/2006/relationships/hyperlink" Target="http://www.economicregulator.tas.gov.au/domino/otter.nsf/alls-v/7715A04D0C9CE4E7CA256CDD007D685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raliancurriculum.edu.au/glossary/popup?a=E&amp;t=voice" TargetMode="External"/><Relationship Id="rId23" Type="http://schemas.openxmlformats.org/officeDocument/2006/relationships/hyperlink" Target="http://www.edutopia.org/blog/climate-change-and-gbl-matthew-farber" TargetMode="External"/><Relationship Id="rId10" Type="http://schemas.openxmlformats.org/officeDocument/2006/relationships/footer" Target="footer2.xml"/><Relationship Id="rId19" Type="http://schemas.openxmlformats.org/officeDocument/2006/relationships/hyperlink" Target="http://www.sustainableschools.act.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obartcity.com.au/Environment/Home_Energy_Audit_Toolkit_HEAT" TargetMode="External"/><Relationship Id="rId22" Type="http://schemas.openxmlformats.org/officeDocument/2006/relationships/hyperlink" Target="http://acecrc.org.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8D930-04FA-4077-A47C-2DBDA63B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8</Pages>
  <Words>1883</Words>
  <Characters>11203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Hobart City Council</Company>
  <LinksUpToDate>false</LinksUpToDate>
  <CharactersWithSpaces>13060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 Storer</dc:creator>
  <cp:lastModifiedBy>clippingdalem</cp:lastModifiedBy>
  <cp:revision>20</cp:revision>
  <cp:lastPrinted>2016-08-31T04:59:00Z</cp:lastPrinted>
  <dcterms:created xsi:type="dcterms:W3CDTF">2016-08-11T08:02:00Z</dcterms:created>
  <dcterms:modified xsi:type="dcterms:W3CDTF">2016-09-19T04:50:00Z</dcterms:modified>
</cp:coreProperties>
</file>